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B4F68" w:rsidRPr="00254312" w:rsidRDefault="0009180C" w:rsidP="3A6CF776">
      <w:pPr>
        <w:rPr>
          <w:rFonts w:ascii="Arial" w:hAnsi="Arial" w:cs="Arial"/>
          <w:b/>
          <w:bCs/>
          <w:sz w:val="28"/>
          <w:szCs w:val="28"/>
        </w:rPr>
      </w:pPr>
      <w:r w:rsidRPr="3A6CF776">
        <w:rPr>
          <w:rFonts w:ascii="Arial" w:hAnsi="Arial" w:cs="Arial"/>
          <w:b/>
          <w:bCs/>
          <w:sz w:val="28"/>
          <w:szCs w:val="28"/>
        </w:rPr>
        <w:t>FLIR I</w:t>
      </w:r>
      <w:r w:rsidR="703CB3B4" w:rsidRPr="3A6CF776">
        <w:rPr>
          <w:rFonts w:ascii="Arial" w:hAnsi="Arial" w:cs="Arial"/>
          <w:b/>
          <w:bCs/>
          <w:sz w:val="28"/>
          <w:szCs w:val="28"/>
        </w:rPr>
        <w:t>ntroduces</w:t>
      </w:r>
      <w:r w:rsidRPr="3A6CF776">
        <w:rPr>
          <w:rFonts w:ascii="Arial" w:hAnsi="Arial" w:cs="Arial"/>
          <w:b/>
          <w:bCs/>
          <w:sz w:val="28"/>
          <w:szCs w:val="28"/>
        </w:rPr>
        <w:t xml:space="preserve"> CM276</w:t>
      </w:r>
      <w:r w:rsidR="00EC4F80">
        <w:rPr>
          <w:rFonts w:ascii="Arial" w:hAnsi="Arial" w:cs="Arial"/>
          <w:b/>
          <w:bCs/>
          <w:sz w:val="28"/>
          <w:szCs w:val="28"/>
        </w:rPr>
        <w:t>™</w:t>
      </w:r>
      <w:r w:rsidRPr="3A6CF776">
        <w:rPr>
          <w:rFonts w:ascii="Arial" w:hAnsi="Arial" w:cs="Arial"/>
          <w:b/>
          <w:bCs/>
          <w:sz w:val="28"/>
          <w:szCs w:val="28"/>
        </w:rPr>
        <w:t xml:space="preserve"> P</w:t>
      </w:r>
      <w:r w:rsidR="534E3ACB" w:rsidRPr="3A6CF776">
        <w:rPr>
          <w:rFonts w:ascii="Arial" w:hAnsi="Arial" w:cs="Arial"/>
          <w:b/>
          <w:bCs/>
          <w:sz w:val="28"/>
          <w:szCs w:val="28"/>
        </w:rPr>
        <w:t>rofessional</w:t>
      </w:r>
      <w:r w:rsidRPr="3A6CF776">
        <w:rPr>
          <w:rFonts w:ascii="Arial" w:hAnsi="Arial" w:cs="Arial"/>
          <w:b/>
          <w:bCs/>
          <w:sz w:val="28"/>
          <w:szCs w:val="28"/>
        </w:rPr>
        <w:t xml:space="preserve"> C</w:t>
      </w:r>
      <w:r w:rsidR="5BCE0948" w:rsidRPr="3A6CF776">
        <w:rPr>
          <w:rFonts w:ascii="Arial" w:hAnsi="Arial" w:cs="Arial"/>
          <w:b/>
          <w:bCs/>
          <w:sz w:val="28"/>
          <w:szCs w:val="28"/>
        </w:rPr>
        <w:t>lamp</w:t>
      </w:r>
      <w:r w:rsidRPr="3A6CF776">
        <w:rPr>
          <w:rFonts w:ascii="Arial" w:hAnsi="Arial" w:cs="Arial"/>
          <w:b/>
          <w:bCs/>
          <w:sz w:val="28"/>
          <w:szCs w:val="28"/>
        </w:rPr>
        <w:t xml:space="preserve"> M</w:t>
      </w:r>
      <w:r w:rsidR="2000A1DB" w:rsidRPr="3A6CF776">
        <w:rPr>
          <w:rFonts w:ascii="Arial" w:hAnsi="Arial" w:cs="Arial"/>
          <w:b/>
          <w:bCs/>
          <w:sz w:val="28"/>
          <w:szCs w:val="28"/>
        </w:rPr>
        <w:t>eter</w:t>
      </w:r>
      <w:r w:rsidR="00EC4F80">
        <w:rPr>
          <w:rFonts w:ascii="Arial" w:hAnsi="Arial" w:cs="Arial"/>
          <w:b/>
          <w:bCs/>
          <w:sz w:val="28"/>
          <w:szCs w:val="28"/>
        </w:rPr>
        <w:t xml:space="preserve"> and Thermal Imaging Camera</w:t>
      </w:r>
      <w:r w:rsidR="2000A1DB" w:rsidRPr="3A6CF776">
        <w:rPr>
          <w:rFonts w:ascii="Arial" w:hAnsi="Arial" w:cs="Arial"/>
          <w:b/>
          <w:bCs/>
          <w:sz w:val="28"/>
          <w:szCs w:val="28"/>
        </w:rPr>
        <w:t xml:space="preserve"> for Electrical System Test and Measurement</w:t>
      </w:r>
    </w:p>
    <w:p w:rsidR="00EC4F80" w:rsidRDefault="00EC4F80" w:rsidP="00C94D25">
      <w:pPr>
        <w:rPr>
          <w:rFonts w:ascii="Arial" w:hAnsi="Arial" w:cs="Arial"/>
          <w:i/>
          <w:iCs/>
        </w:rPr>
      </w:pPr>
      <w:r w:rsidRPr="00EC4F80">
        <w:rPr>
          <w:rFonts w:ascii="Arial" w:hAnsi="Arial" w:cs="Arial"/>
          <w:i/>
          <w:iCs/>
        </w:rPr>
        <w:t>More Than Just a Clamp Meter, the New FLIR CM276 Features MSX® Dual Visible-Infrared Imaging, LED Worklight, and On-Board Storage for Better Situational Awareness and Data Management.</w:t>
      </w:r>
    </w:p>
    <w:p w:rsidR="00C94D25" w:rsidRPr="0070289A" w:rsidRDefault="001564F9" w:rsidP="00C94D25">
      <w:pPr>
        <w:rPr>
          <w:rFonts w:ascii="Arial" w:hAnsi="Arial" w:cs="Arial"/>
        </w:rPr>
      </w:pPr>
      <w:r w:rsidRPr="3A6CF776">
        <w:rPr>
          <w:rFonts w:ascii="Arial" w:hAnsi="Arial" w:cs="Arial"/>
          <w:b/>
          <w:bCs/>
        </w:rPr>
        <w:t xml:space="preserve">February </w:t>
      </w:r>
      <w:r w:rsidR="5E3EB38D" w:rsidRPr="3A6CF776">
        <w:rPr>
          <w:rFonts w:ascii="Arial" w:hAnsi="Arial" w:cs="Arial"/>
          <w:b/>
          <w:bCs/>
        </w:rPr>
        <w:t>27</w:t>
      </w:r>
      <w:r w:rsidRPr="3A6CF776">
        <w:rPr>
          <w:rFonts w:ascii="Arial" w:hAnsi="Arial" w:cs="Arial"/>
          <w:b/>
          <w:bCs/>
        </w:rPr>
        <w:t>, 2024</w:t>
      </w:r>
      <w:r w:rsidRPr="3A6CF776">
        <w:rPr>
          <w:rFonts w:ascii="Arial" w:hAnsi="Arial" w:cs="Arial"/>
        </w:rPr>
        <w:t xml:space="preserve"> - </w:t>
      </w:r>
      <w:r w:rsidR="0009180C" w:rsidRPr="3A6CF776">
        <w:rPr>
          <w:rFonts w:ascii="Arial" w:hAnsi="Arial" w:cs="Arial"/>
        </w:rPr>
        <w:t>FLIR</w:t>
      </w:r>
      <w:r w:rsidRPr="3A6CF776">
        <w:rPr>
          <w:rFonts w:ascii="Arial" w:hAnsi="Arial" w:cs="Arial"/>
        </w:rPr>
        <w:t xml:space="preserve">, a Teledyne Technologies company, </w:t>
      </w:r>
      <w:r w:rsidR="0009180C" w:rsidRPr="3A6CF776">
        <w:rPr>
          <w:rFonts w:ascii="Arial" w:hAnsi="Arial" w:cs="Arial"/>
        </w:rPr>
        <w:t xml:space="preserve">today released the FLIR CM276 professional clamp meter </w:t>
      </w:r>
      <w:r w:rsidR="0078341C" w:rsidRPr="3A6CF776">
        <w:rPr>
          <w:rFonts w:ascii="Arial" w:hAnsi="Arial" w:cs="Arial"/>
        </w:rPr>
        <w:t xml:space="preserve">with infrared imaging, a visual camera, and solar photovoltaic (PV) direct current (DC) </w:t>
      </w:r>
      <w:r w:rsidR="60E5DCBE" w:rsidRPr="3A6CF776">
        <w:rPr>
          <w:rFonts w:ascii="Arial" w:hAnsi="Arial" w:cs="Arial"/>
        </w:rPr>
        <w:t>built for electrical test and measurement</w:t>
      </w:r>
      <w:r w:rsidR="0078341C" w:rsidRPr="3A6CF776">
        <w:rPr>
          <w:rFonts w:ascii="Arial" w:hAnsi="Arial" w:cs="Arial"/>
        </w:rPr>
        <w:t xml:space="preserve">. </w:t>
      </w:r>
      <w:r w:rsidR="00306244">
        <w:rPr>
          <w:rFonts w:ascii="Arial" w:hAnsi="Arial" w:cs="Arial"/>
        </w:rPr>
        <w:t>The CM276</w:t>
      </w:r>
      <w:r w:rsidR="0078341C" w:rsidRPr="3A6CF776">
        <w:rPr>
          <w:rFonts w:ascii="Arial" w:hAnsi="Arial" w:cs="Arial"/>
        </w:rPr>
        <w:t xml:space="preserve"> empowers electrical professionals to troubleshoot electrical system components with </w:t>
      </w:r>
      <w:r w:rsidR="00560F53">
        <w:rPr>
          <w:rFonts w:ascii="Arial" w:hAnsi="Arial" w:cs="Arial"/>
        </w:rPr>
        <w:t>Infrared Guided Measurement</w:t>
      </w:r>
      <w:r w:rsidR="0078341C" w:rsidRPr="3A6CF776">
        <w:rPr>
          <w:rFonts w:ascii="Arial" w:hAnsi="Arial" w:cs="Arial"/>
        </w:rPr>
        <w:t xml:space="preserve"> (IGM™) and </w:t>
      </w:r>
      <w:r w:rsidR="65D54634" w:rsidRPr="3A6CF776">
        <w:rPr>
          <w:rFonts w:ascii="Arial" w:hAnsi="Arial" w:cs="Arial"/>
        </w:rPr>
        <w:t xml:space="preserve">radiometric </w:t>
      </w:r>
      <w:r w:rsidR="0078341C" w:rsidRPr="3A6CF776">
        <w:rPr>
          <w:rFonts w:ascii="Arial" w:hAnsi="Arial" w:cs="Arial"/>
        </w:rPr>
        <w:t>multispectral dynamic imaging (MSX)</w:t>
      </w:r>
      <w:r w:rsidR="009C08D4" w:rsidRPr="3A6CF776">
        <w:rPr>
          <w:rFonts w:ascii="Arial" w:hAnsi="Arial" w:cs="Arial"/>
        </w:rPr>
        <w:t>, which</w:t>
      </w:r>
      <w:r w:rsidR="0078341C" w:rsidRPr="3A6CF776">
        <w:rPr>
          <w:rFonts w:ascii="Arial" w:hAnsi="Arial" w:cs="Arial"/>
        </w:rPr>
        <w:t xml:space="preserve"> overlays visible camera details onto the thermal image, </w:t>
      </w:r>
      <w:r w:rsidR="009C08D4" w:rsidRPr="3A6CF776">
        <w:rPr>
          <w:rFonts w:ascii="Arial" w:hAnsi="Arial" w:cs="Arial"/>
        </w:rPr>
        <w:t>helping users</w:t>
      </w:r>
      <w:r w:rsidR="0078341C" w:rsidRPr="3A6CF776">
        <w:rPr>
          <w:rFonts w:ascii="Arial" w:hAnsi="Arial" w:cs="Arial"/>
        </w:rPr>
        <w:t xml:space="preserve"> safely execute inspections and identify hazards before contact is made.</w:t>
      </w:r>
    </w:p>
    <w:p w:rsidR="0078341C" w:rsidRPr="0070289A" w:rsidRDefault="0078341C" w:rsidP="00C94D25">
      <w:pPr>
        <w:rPr>
          <w:rFonts w:ascii="Arial" w:hAnsi="Arial" w:cs="Arial"/>
        </w:rPr>
      </w:pPr>
      <w:r w:rsidRPr="3A6CF776">
        <w:rPr>
          <w:rFonts w:ascii="Arial" w:hAnsi="Arial" w:cs="Arial"/>
        </w:rPr>
        <w:t>“The</w:t>
      </w:r>
      <w:r w:rsidR="7EC3CFCC" w:rsidRPr="3A6CF776">
        <w:rPr>
          <w:rFonts w:ascii="Arial" w:hAnsi="Arial" w:cs="Arial"/>
        </w:rPr>
        <w:t xml:space="preserve"> FLIR</w:t>
      </w:r>
      <w:r w:rsidRPr="3A6CF776">
        <w:rPr>
          <w:rFonts w:ascii="Arial" w:hAnsi="Arial" w:cs="Arial"/>
        </w:rPr>
        <w:t xml:space="preserve"> CM276 is the most versatile clamp meter in its class, providing dual-thermal visible imagery, even in total darkness</w:t>
      </w:r>
      <w:r w:rsidR="5A7F465A" w:rsidRPr="3A6CF776">
        <w:rPr>
          <w:rFonts w:ascii="Arial" w:hAnsi="Arial" w:cs="Arial"/>
        </w:rPr>
        <w:t xml:space="preserve"> thanks to the new LED worklight</w:t>
      </w:r>
      <w:r w:rsidRPr="3A6CF776">
        <w:rPr>
          <w:rFonts w:ascii="Arial" w:hAnsi="Arial" w:cs="Arial"/>
        </w:rPr>
        <w:t xml:space="preserve">, </w:t>
      </w:r>
      <w:r w:rsidR="00DD488D">
        <w:rPr>
          <w:rFonts w:ascii="Arial" w:hAnsi="Arial" w:cs="Arial"/>
        </w:rPr>
        <w:t>and this</w:t>
      </w:r>
      <w:r w:rsidR="00DD488D" w:rsidRPr="3A6CF776">
        <w:rPr>
          <w:rFonts w:ascii="Arial" w:hAnsi="Arial" w:cs="Arial"/>
        </w:rPr>
        <w:t xml:space="preserve"> </w:t>
      </w:r>
      <w:r w:rsidR="00CE52DF" w:rsidRPr="3A6CF776">
        <w:rPr>
          <w:rFonts w:ascii="Arial" w:hAnsi="Arial" w:cs="Arial"/>
        </w:rPr>
        <w:t>help</w:t>
      </w:r>
      <w:r w:rsidR="00DD488D">
        <w:rPr>
          <w:rFonts w:ascii="Arial" w:hAnsi="Arial" w:cs="Arial"/>
        </w:rPr>
        <w:t>s</w:t>
      </w:r>
      <w:r w:rsidR="00CE52DF" w:rsidRPr="3A6CF776">
        <w:rPr>
          <w:rFonts w:ascii="Arial" w:hAnsi="Arial" w:cs="Arial"/>
        </w:rPr>
        <w:t xml:space="preserve"> inspectors identify </w:t>
      </w:r>
      <w:r w:rsidR="009C08D4" w:rsidRPr="3A6CF776">
        <w:rPr>
          <w:rFonts w:ascii="Arial" w:hAnsi="Arial" w:cs="Arial"/>
        </w:rPr>
        <w:t xml:space="preserve">potential </w:t>
      </w:r>
      <w:r w:rsidR="00CE52DF" w:rsidRPr="3A6CF776">
        <w:rPr>
          <w:rFonts w:ascii="Arial" w:hAnsi="Arial" w:cs="Arial"/>
        </w:rPr>
        <w:t>issues safely and quickly,” said Rob Milner, global business development director, FLIR. “</w:t>
      </w:r>
      <w:r w:rsidR="0070289A" w:rsidRPr="3A6CF776">
        <w:rPr>
          <w:rFonts w:ascii="Arial" w:hAnsi="Arial" w:cs="Arial"/>
        </w:rPr>
        <w:t>T</w:t>
      </w:r>
      <w:r w:rsidR="72A272FC" w:rsidRPr="3A6CF776">
        <w:rPr>
          <w:rFonts w:ascii="Arial" w:hAnsi="Arial" w:cs="Arial"/>
        </w:rPr>
        <w:t>o</w:t>
      </w:r>
      <w:r w:rsidR="001F372B">
        <w:rPr>
          <w:rFonts w:ascii="Arial" w:hAnsi="Arial" w:cs="Arial"/>
        </w:rPr>
        <w:t xml:space="preserve"> </w:t>
      </w:r>
      <w:r w:rsidR="72A272FC" w:rsidRPr="3A6CF776">
        <w:rPr>
          <w:rFonts w:ascii="Arial" w:hAnsi="Arial" w:cs="Arial"/>
        </w:rPr>
        <w:t xml:space="preserve">speed </w:t>
      </w:r>
      <w:r w:rsidR="529928C3" w:rsidRPr="3A6CF776">
        <w:rPr>
          <w:rFonts w:ascii="Arial" w:hAnsi="Arial" w:cs="Arial"/>
        </w:rPr>
        <w:t xml:space="preserve">post-inspection </w:t>
      </w:r>
      <w:r w:rsidR="72A272FC" w:rsidRPr="3A6CF776">
        <w:rPr>
          <w:rFonts w:ascii="Arial" w:hAnsi="Arial" w:cs="Arial"/>
        </w:rPr>
        <w:t>workflows</w:t>
      </w:r>
      <w:r w:rsidR="2CF50188" w:rsidRPr="3A6CF776">
        <w:rPr>
          <w:rFonts w:ascii="Arial" w:hAnsi="Arial" w:cs="Arial"/>
        </w:rPr>
        <w:t xml:space="preserve"> and data sharing</w:t>
      </w:r>
      <w:r w:rsidR="441AD4B9" w:rsidRPr="3A6CF776">
        <w:rPr>
          <w:rFonts w:ascii="Arial" w:hAnsi="Arial" w:cs="Arial"/>
        </w:rPr>
        <w:t xml:space="preserve"> between</w:t>
      </w:r>
      <w:r w:rsidR="59A8EC37" w:rsidRPr="3A6CF776">
        <w:rPr>
          <w:rFonts w:ascii="Arial" w:hAnsi="Arial" w:cs="Arial"/>
        </w:rPr>
        <w:t xml:space="preserve"> up to seven devices</w:t>
      </w:r>
      <w:r w:rsidR="72A272FC" w:rsidRPr="3A6CF776">
        <w:rPr>
          <w:rFonts w:ascii="Arial" w:hAnsi="Arial" w:cs="Arial"/>
        </w:rPr>
        <w:t xml:space="preserve">, </w:t>
      </w:r>
      <w:r w:rsidR="00306244">
        <w:rPr>
          <w:rFonts w:ascii="Arial" w:hAnsi="Arial" w:cs="Arial"/>
        </w:rPr>
        <w:t>testing</w:t>
      </w:r>
      <w:r w:rsidR="0070289A" w:rsidRPr="3A6CF776">
        <w:rPr>
          <w:rFonts w:ascii="Arial" w:hAnsi="Arial" w:cs="Arial"/>
        </w:rPr>
        <w:t xml:space="preserve"> results can be shared with colleagues and clients through the free METERLiNK app available on iOS and Android</w:t>
      </w:r>
      <w:r w:rsidR="2759E380" w:rsidRPr="3A6CF776">
        <w:rPr>
          <w:rFonts w:ascii="Arial" w:hAnsi="Arial" w:cs="Arial"/>
        </w:rPr>
        <w:t xml:space="preserve">, </w:t>
      </w:r>
      <w:r w:rsidR="001F372B">
        <w:rPr>
          <w:rFonts w:ascii="Arial" w:hAnsi="Arial" w:cs="Arial"/>
        </w:rPr>
        <w:t>supporting</w:t>
      </w:r>
      <w:r w:rsidR="0070289A" w:rsidRPr="3A6CF776">
        <w:rPr>
          <w:rFonts w:ascii="Arial" w:hAnsi="Arial" w:cs="Arial"/>
        </w:rPr>
        <w:t xml:space="preserve"> thermal</w:t>
      </w:r>
      <w:r w:rsidR="000C5471" w:rsidRPr="3A6CF776">
        <w:rPr>
          <w:rFonts w:ascii="Arial" w:hAnsi="Arial" w:cs="Arial"/>
        </w:rPr>
        <w:t xml:space="preserve">, </w:t>
      </w:r>
      <w:r w:rsidR="0070289A" w:rsidRPr="3A6CF776">
        <w:rPr>
          <w:rFonts w:ascii="Arial" w:hAnsi="Arial" w:cs="Arial"/>
        </w:rPr>
        <w:t>visible</w:t>
      </w:r>
      <w:r w:rsidR="000C5471" w:rsidRPr="3A6CF776">
        <w:rPr>
          <w:rFonts w:ascii="Arial" w:hAnsi="Arial" w:cs="Arial"/>
        </w:rPr>
        <w:t>, and MSX</w:t>
      </w:r>
      <w:r w:rsidR="0070289A" w:rsidRPr="3A6CF776">
        <w:rPr>
          <w:rFonts w:ascii="Arial" w:hAnsi="Arial" w:cs="Arial"/>
        </w:rPr>
        <w:t xml:space="preserve"> </w:t>
      </w:r>
      <w:r w:rsidR="006D78F2" w:rsidRPr="3A6CF776">
        <w:rPr>
          <w:rFonts w:ascii="Arial" w:hAnsi="Arial" w:cs="Arial"/>
        </w:rPr>
        <w:t xml:space="preserve">images and </w:t>
      </w:r>
      <w:r w:rsidR="0070289A" w:rsidRPr="3A6CF776">
        <w:rPr>
          <w:rFonts w:ascii="Arial" w:hAnsi="Arial" w:cs="Arial"/>
        </w:rPr>
        <w:t>video clips</w:t>
      </w:r>
      <w:r w:rsidR="528C24C2" w:rsidRPr="3A6CF776">
        <w:rPr>
          <w:rFonts w:ascii="Arial" w:hAnsi="Arial" w:cs="Arial"/>
        </w:rPr>
        <w:t>,</w:t>
      </w:r>
      <w:r w:rsidR="0070289A" w:rsidRPr="3A6CF776">
        <w:rPr>
          <w:rFonts w:ascii="Arial" w:hAnsi="Arial" w:cs="Arial"/>
        </w:rPr>
        <w:t xml:space="preserve"> individually</w:t>
      </w:r>
      <w:r w:rsidR="001F372B">
        <w:rPr>
          <w:rFonts w:ascii="Arial" w:hAnsi="Arial" w:cs="Arial"/>
        </w:rPr>
        <w:t>,</w:t>
      </w:r>
      <w:r w:rsidR="0070289A" w:rsidRPr="3A6CF776">
        <w:rPr>
          <w:rFonts w:ascii="Arial" w:hAnsi="Arial" w:cs="Arial"/>
        </w:rPr>
        <w:t xml:space="preserve"> or as part of a </w:t>
      </w:r>
      <w:r w:rsidR="000C5471" w:rsidRPr="3A6CF776">
        <w:rPr>
          <w:rFonts w:ascii="Arial" w:hAnsi="Arial" w:cs="Arial"/>
        </w:rPr>
        <w:t xml:space="preserve">comprehensive </w:t>
      </w:r>
      <w:r w:rsidR="0070289A" w:rsidRPr="3A6CF776">
        <w:rPr>
          <w:rFonts w:ascii="Arial" w:hAnsi="Arial" w:cs="Arial"/>
        </w:rPr>
        <w:t xml:space="preserve">post-inspection report.” </w:t>
      </w:r>
    </w:p>
    <w:p w:rsidR="00BA04A6" w:rsidRDefault="0078341C" w:rsidP="00CE52DF">
      <w:pPr>
        <w:rPr>
          <w:rFonts w:ascii="Arial" w:hAnsi="Arial" w:cs="Arial"/>
        </w:rPr>
      </w:pPr>
      <w:r w:rsidRPr="3A6CF776">
        <w:rPr>
          <w:rFonts w:ascii="Arial" w:hAnsi="Arial" w:cs="Arial"/>
        </w:rPr>
        <w:t xml:space="preserve">The CM276 </w:t>
      </w:r>
      <w:r w:rsidR="006D78F2" w:rsidRPr="3A6CF776">
        <w:rPr>
          <w:rFonts w:ascii="Arial" w:hAnsi="Arial" w:cs="Arial"/>
        </w:rPr>
        <w:t>is</w:t>
      </w:r>
      <w:r w:rsidRPr="3A6CF776">
        <w:rPr>
          <w:rFonts w:ascii="Arial" w:hAnsi="Arial" w:cs="Arial"/>
        </w:rPr>
        <w:t xml:space="preserve"> an effective tool for a variety of commercial and industrial electrical inspection needs, including </w:t>
      </w:r>
      <w:r w:rsidR="00CE52DF" w:rsidRPr="3A6CF776">
        <w:rPr>
          <w:rFonts w:ascii="Arial" w:hAnsi="Arial" w:cs="Arial"/>
        </w:rPr>
        <w:t>solar PV DC</w:t>
      </w:r>
      <w:r w:rsidRPr="3A6CF776">
        <w:rPr>
          <w:rFonts w:ascii="Arial" w:hAnsi="Arial" w:cs="Arial"/>
        </w:rPr>
        <w:t xml:space="preserve"> measure</w:t>
      </w:r>
      <w:r w:rsidR="00CE52DF" w:rsidRPr="3A6CF776">
        <w:rPr>
          <w:rFonts w:ascii="Arial" w:hAnsi="Arial" w:cs="Arial"/>
        </w:rPr>
        <w:t>ments</w:t>
      </w:r>
      <w:r w:rsidRPr="3A6CF776">
        <w:rPr>
          <w:rFonts w:ascii="Arial" w:hAnsi="Arial" w:cs="Arial"/>
        </w:rPr>
        <w:t xml:space="preserve"> up to 1500 V with optional PV </w:t>
      </w:r>
      <w:r w:rsidR="009C08D4" w:rsidRPr="3A6CF776">
        <w:rPr>
          <w:rFonts w:ascii="Arial" w:hAnsi="Arial" w:cs="Arial"/>
        </w:rPr>
        <w:t>t</w:t>
      </w:r>
      <w:r w:rsidRPr="3A6CF776">
        <w:rPr>
          <w:rFonts w:ascii="Arial" w:hAnsi="Arial" w:cs="Arial"/>
        </w:rPr>
        <w:t xml:space="preserve">est </w:t>
      </w:r>
      <w:r w:rsidR="009C08D4" w:rsidRPr="3A6CF776">
        <w:rPr>
          <w:rFonts w:ascii="Arial" w:hAnsi="Arial" w:cs="Arial"/>
        </w:rPr>
        <w:t>l</w:t>
      </w:r>
      <w:r w:rsidRPr="3A6CF776">
        <w:rPr>
          <w:rFonts w:ascii="Arial" w:hAnsi="Arial" w:cs="Arial"/>
        </w:rPr>
        <w:t>eads</w:t>
      </w:r>
      <w:r w:rsidR="009C08D4" w:rsidRPr="3A6CF776">
        <w:rPr>
          <w:rFonts w:ascii="Arial" w:hAnsi="Arial" w:cs="Arial"/>
        </w:rPr>
        <w:t xml:space="preserve">. </w:t>
      </w:r>
      <w:r w:rsidR="00BA04A6" w:rsidRPr="00BA04A6">
        <w:rPr>
          <w:rFonts w:ascii="Arial" w:hAnsi="Arial" w:cs="Arial"/>
        </w:rPr>
        <w:t>It features variable frequency drive (VFD) mode, True RMS, and Low Impedance (LoZ) mode for other advanced electrical test and measurement needs, enabling inspectors to leverage one tool for various scenarios.</w:t>
      </w:r>
    </w:p>
    <w:p w:rsidR="00CE52DF" w:rsidRPr="00CE52DF" w:rsidRDefault="0078341C" w:rsidP="00CE52DF">
      <w:pPr>
        <w:rPr>
          <w:rFonts w:ascii="Arial" w:hAnsi="Arial" w:cs="Arial"/>
        </w:rPr>
      </w:pPr>
      <w:r w:rsidRPr="3A6CF776">
        <w:rPr>
          <w:rFonts w:ascii="Arial" w:hAnsi="Arial" w:cs="Arial"/>
        </w:rPr>
        <w:t xml:space="preserve">Built into the CM276 </w:t>
      </w:r>
      <w:r w:rsidR="006D78F2" w:rsidRPr="3A6CF776">
        <w:rPr>
          <w:rFonts w:ascii="Arial" w:hAnsi="Arial" w:cs="Arial"/>
        </w:rPr>
        <w:t>are</w:t>
      </w:r>
      <w:r w:rsidRPr="3A6CF776">
        <w:rPr>
          <w:rFonts w:ascii="Arial" w:hAnsi="Arial" w:cs="Arial"/>
        </w:rPr>
        <w:t xml:space="preserve"> a 160 x 120 thermal resolution Lepton thermal camera module</w:t>
      </w:r>
      <w:r w:rsidR="006D78F2" w:rsidRPr="3A6CF776">
        <w:rPr>
          <w:rFonts w:ascii="Arial" w:hAnsi="Arial" w:cs="Arial"/>
        </w:rPr>
        <w:t xml:space="preserve">, </w:t>
      </w:r>
      <w:r w:rsidRPr="3A6CF776">
        <w:rPr>
          <w:rFonts w:ascii="Arial" w:hAnsi="Arial" w:cs="Arial"/>
        </w:rPr>
        <w:t>a visible camera</w:t>
      </w:r>
      <w:r w:rsidR="006D78F2" w:rsidRPr="3A6CF776">
        <w:rPr>
          <w:rFonts w:ascii="Arial" w:hAnsi="Arial" w:cs="Arial"/>
        </w:rPr>
        <w:t>,</w:t>
      </w:r>
      <w:r w:rsidRPr="3A6CF776">
        <w:rPr>
          <w:rFonts w:ascii="Arial" w:hAnsi="Arial" w:cs="Arial"/>
        </w:rPr>
        <w:t xml:space="preserve"> and an LED worklight for illuminating dark cabinets and spaces</w:t>
      </w:r>
      <w:r w:rsidR="00EB0DAE">
        <w:rPr>
          <w:rFonts w:ascii="Arial" w:hAnsi="Arial" w:cs="Arial"/>
        </w:rPr>
        <w:t>.</w:t>
      </w:r>
      <w:r w:rsidRPr="3A6CF776">
        <w:rPr>
          <w:rFonts w:ascii="Arial" w:hAnsi="Arial" w:cs="Arial"/>
        </w:rPr>
        <w:t xml:space="preserve"> </w:t>
      </w:r>
      <w:r w:rsidR="00EB0DAE" w:rsidRPr="00EB0DAE">
        <w:rPr>
          <w:rFonts w:ascii="Arial" w:hAnsi="Arial" w:cs="Arial"/>
        </w:rPr>
        <w:t>Everything is housed inside a ruggedized casing that is IP40 rated and drop-tested up to two meters.</w:t>
      </w:r>
      <w:r w:rsidR="00EB0DAE">
        <w:rPr>
          <w:rFonts w:ascii="Arial" w:hAnsi="Arial" w:cs="Arial"/>
        </w:rPr>
        <w:t xml:space="preserve"> </w:t>
      </w:r>
      <w:r w:rsidR="00CE52DF" w:rsidRPr="3A6CF776">
        <w:rPr>
          <w:rFonts w:ascii="Arial" w:hAnsi="Arial" w:cs="Arial"/>
        </w:rPr>
        <w:t xml:space="preserve">The </w:t>
      </w:r>
      <w:r w:rsidR="3BB1946D" w:rsidRPr="3A6CF776">
        <w:rPr>
          <w:rFonts w:ascii="Arial" w:hAnsi="Arial" w:cs="Arial"/>
        </w:rPr>
        <w:t>clamp meter</w:t>
      </w:r>
      <w:r w:rsidR="009C08D4" w:rsidRPr="3A6CF776">
        <w:rPr>
          <w:rFonts w:ascii="Arial" w:hAnsi="Arial" w:cs="Arial"/>
        </w:rPr>
        <w:t xml:space="preserve"> includes</w:t>
      </w:r>
      <w:r w:rsidR="00CE52DF" w:rsidRPr="3A6CF776">
        <w:rPr>
          <w:rFonts w:ascii="Arial" w:hAnsi="Arial" w:cs="Arial"/>
        </w:rPr>
        <w:t xml:space="preserve"> in-device </w:t>
      </w:r>
      <w:r w:rsidR="009C08D4" w:rsidRPr="3A6CF776">
        <w:rPr>
          <w:rFonts w:ascii="Arial" w:hAnsi="Arial" w:cs="Arial"/>
        </w:rPr>
        <w:t>rechargeable lithium polymer batteries for all-day use</w:t>
      </w:r>
      <w:r w:rsidR="00CE52DF" w:rsidRPr="3A6CF776">
        <w:rPr>
          <w:rFonts w:ascii="Arial" w:hAnsi="Arial" w:cs="Arial"/>
        </w:rPr>
        <w:t>, meaning users never need to worry about carrying around extra batteries</w:t>
      </w:r>
      <w:r w:rsidR="009C08D4" w:rsidRPr="3A6CF776">
        <w:rPr>
          <w:rFonts w:ascii="Arial" w:hAnsi="Arial" w:cs="Arial"/>
        </w:rPr>
        <w:t xml:space="preserve"> or </w:t>
      </w:r>
      <w:r w:rsidR="00CE52DF" w:rsidRPr="3A6CF776">
        <w:rPr>
          <w:rFonts w:ascii="Arial" w:hAnsi="Arial" w:cs="Arial"/>
        </w:rPr>
        <w:t>packs</w:t>
      </w:r>
      <w:r w:rsidR="009C08D4" w:rsidRPr="3A6CF776">
        <w:rPr>
          <w:rFonts w:ascii="Arial" w:hAnsi="Arial" w:cs="Arial"/>
        </w:rPr>
        <w:t xml:space="preserve">. </w:t>
      </w:r>
      <w:r w:rsidR="00CE52DF" w:rsidRPr="3A6CF776">
        <w:rPr>
          <w:rFonts w:ascii="Arial" w:hAnsi="Arial" w:cs="Arial"/>
        </w:rPr>
        <w:t xml:space="preserve"> </w:t>
      </w:r>
    </w:p>
    <w:p w:rsidR="00CE52DF" w:rsidRPr="0070289A" w:rsidRDefault="00CE52DF" w:rsidP="00CE52DF">
      <w:pPr>
        <w:spacing w:after="0"/>
        <w:rPr>
          <w:rFonts w:ascii="Arial" w:hAnsi="Arial" w:cs="Arial"/>
          <w:b/>
          <w:bCs/>
        </w:rPr>
      </w:pPr>
      <w:r w:rsidRPr="00CE52DF">
        <w:rPr>
          <w:rFonts w:ascii="Arial" w:hAnsi="Arial" w:cs="Arial"/>
          <w:b/>
          <w:bCs/>
        </w:rPr>
        <w:t>Bluetooth</w:t>
      </w:r>
      <w:r w:rsidRPr="00CE52DF">
        <w:rPr>
          <w:rFonts w:ascii="Arial" w:hAnsi="Arial" w:cs="Arial"/>
          <w:b/>
          <w:bCs/>
          <w:vertAlign w:val="superscript"/>
        </w:rPr>
        <w:t xml:space="preserve">® </w:t>
      </w:r>
      <w:r w:rsidR="000C5471">
        <w:rPr>
          <w:rFonts w:ascii="Arial" w:hAnsi="Arial" w:cs="Arial"/>
          <w:b/>
          <w:bCs/>
        </w:rPr>
        <w:t>I</w:t>
      </w:r>
      <w:r w:rsidRPr="00CE52DF">
        <w:rPr>
          <w:rFonts w:ascii="Arial" w:hAnsi="Arial" w:cs="Arial"/>
          <w:b/>
          <w:bCs/>
        </w:rPr>
        <w:t xml:space="preserve">ntegration with METERLiNK </w:t>
      </w:r>
      <w:r w:rsidRPr="0070289A">
        <w:rPr>
          <w:rFonts w:ascii="Arial" w:hAnsi="Arial" w:cs="Arial"/>
          <w:b/>
          <w:bCs/>
        </w:rPr>
        <w:t>A</w:t>
      </w:r>
      <w:r w:rsidRPr="00CE52DF">
        <w:rPr>
          <w:rFonts w:ascii="Arial" w:hAnsi="Arial" w:cs="Arial"/>
          <w:b/>
          <w:bCs/>
        </w:rPr>
        <w:t xml:space="preserve">pp </w:t>
      </w:r>
    </w:p>
    <w:p w:rsidR="0070289A" w:rsidRPr="0070289A" w:rsidRDefault="00CE52DF" w:rsidP="0070289A">
      <w:pPr>
        <w:rPr>
          <w:rFonts w:ascii="Arial" w:hAnsi="Arial" w:cs="Arial"/>
        </w:rPr>
      </w:pPr>
      <w:r w:rsidRPr="3A6CF776">
        <w:rPr>
          <w:rFonts w:ascii="Arial" w:hAnsi="Arial" w:cs="Arial"/>
        </w:rPr>
        <w:t xml:space="preserve">During and </w:t>
      </w:r>
      <w:r w:rsidR="001F372B">
        <w:rPr>
          <w:rFonts w:ascii="Arial" w:hAnsi="Arial" w:cs="Arial"/>
        </w:rPr>
        <w:t xml:space="preserve">after </w:t>
      </w:r>
      <w:r w:rsidR="006D78F2" w:rsidRPr="3A6CF776">
        <w:rPr>
          <w:rFonts w:ascii="Arial" w:hAnsi="Arial" w:cs="Arial"/>
        </w:rPr>
        <w:t>inspection</w:t>
      </w:r>
      <w:r w:rsidR="001F372B">
        <w:rPr>
          <w:rFonts w:ascii="Arial" w:hAnsi="Arial" w:cs="Arial"/>
        </w:rPr>
        <w:t>s</w:t>
      </w:r>
      <w:r w:rsidRPr="3A6CF776">
        <w:rPr>
          <w:rFonts w:ascii="Arial" w:hAnsi="Arial" w:cs="Arial"/>
        </w:rPr>
        <w:t>, operators can leverage the</w:t>
      </w:r>
      <w:r w:rsidR="43CD2C88" w:rsidRPr="3A6CF776">
        <w:rPr>
          <w:rFonts w:ascii="Arial" w:hAnsi="Arial" w:cs="Arial"/>
        </w:rPr>
        <w:t xml:space="preserve"> </w:t>
      </w:r>
      <w:r w:rsidRPr="3A6CF776">
        <w:rPr>
          <w:rFonts w:ascii="Arial" w:hAnsi="Arial" w:cs="Arial"/>
        </w:rPr>
        <w:t xml:space="preserve">METERLiNK app to review </w:t>
      </w:r>
      <w:r w:rsidR="5A5D1630" w:rsidRPr="3A6CF776">
        <w:rPr>
          <w:rFonts w:ascii="Arial" w:hAnsi="Arial" w:cs="Arial"/>
        </w:rPr>
        <w:t xml:space="preserve">meter </w:t>
      </w:r>
      <w:r w:rsidRPr="3A6CF776">
        <w:rPr>
          <w:rFonts w:ascii="Arial" w:hAnsi="Arial" w:cs="Arial"/>
        </w:rPr>
        <w:t>logs, examine data trends</w:t>
      </w:r>
      <w:r w:rsidR="4F9413E6" w:rsidRPr="3A6CF776">
        <w:rPr>
          <w:rFonts w:ascii="Arial" w:hAnsi="Arial" w:cs="Arial"/>
        </w:rPr>
        <w:t xml:space="preserve">, </w:t>
      </w:r>
      <w:r w:rsidRPr="3A6CF776">
        <w:rPr>
          <w:rFonts w:ascii="Arial" w:hAnsi="Arial" w:cs="Arial"/>
        </w:rPr>
        <w:t>and share results with team members</w:t>
      </w:r>
      <w:r w:rsidR="006D78F2" w:rsidRPr="3A6CF776">
        <w:rPr>
          <w:rFonts w:ascii="Arial" w:hAnsi="Arial" w:cs="Arial"/>
        </w:rPr>
        <w:t xml:space="preserve">. </w:t>
      </w:r>
      <w:r w:rsidR="0070289A" w:rsidRPr="3A6CF776">
        <w:rPr>
          <w:rFonts w:ascii="Arial" w:hAnsi="Arial" w:cs="Arial"/>
        </w:rPr>
        <w:t>Each CM276 clamp meter can store up to 30,000 radiometric images and 100 log files</w:t>
      </w:r>
      <w:r w:rsidR="009C08D4" w:rsidRPr="3A6CF776">
        <w:rPr>
          <w:rFonts w:ascii="Arial" w:hAnsi="Arial" w:cs="Arial"/>
        </w:rPr>
        <w:t xml:space="preserve"> on board</w:t>
      </w:r>
      <w:r w:rsidR="78FC16D7" w:rsidRPr="3A6CF776">
        <w:rPr>
          <w:rFonts w:ascii="Arial" w:hAnsi="Arial" w:cs="Arial"/>
        </w:rPr>
        <w:t>, making report generation simple</w:t>
      </w:r>
      <w:r w:rsidR="009C08D4" w:rsidRPr="3A6CF776">
        <w:rPr>
          <w:rFonts w:ascii="Arial" w:hAnsi="Arial" w:cs="Arial"/>
        </w:rPr>
        <w:t xml:space="preserve">. </w:t>
      </w:r>
    </w:p>
    <w:p w:rsidR="00CE52DF" w:rsidRDefault="009C08D4" w:rsidP="1BC714B7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70289A" w:rsidRPr="0070289A">
        <w:rPr>
          <w:rFonts w:ascii="Arial" w:hAnsi="Arial" w:cs="Arial"/>
        </w:rPr>
        <w:t xml:space="preserve"> CM276 includes one set of CAT IV-600V/ CAT III-1000V Test Leads, a USB Type-A</w:t>
      </w:r>
      <w:r w:rsidR="006D78F2">
        <w:rPr>
          <w:rFonts w:ascii="Arial" w:hAnsi="Arial" w:cs="Arial"/>
        </w:rPr>
        <w:t>-</w:t>
      </w:r>
      <w:r w:rsidR="0070289A" w:rsidRPr="0070289A">
        <w:rPr>
          <w:rFonts w:ascii="Arial" w:hAnsi="Arial" w:cs="Arial"/>
        </w:rPr>
        <w:t>to</w:t>
      </w:r>
      <w:r w:rsidR="006D78F2">
        <w:rPr>
          <w:rFonts w:ascii="Arial" w:hAnsi="Arial" w:cs="Arial"/>
        </w:rPr>
        <w:t>-</w:t>
      </w:r>
      <w:r w:rsidR="0070289A" w:rsidRPr="0070289A">
        <w:rPr>
          <w:rFonts w:ascii="Arial" w:hAnsi="Arial" w:cs="Arial"/>
        </w:rPr>
        <w:t>C</w:t>
      </w:r>
      <w:r w:rsidR="006D78F2">
        <w:rPr>
          <w:rFonts w:ascii="Arial" w:hAnsi="Arial" w:cs="Arial"/>
        </w:rPr>
        <w:t xml:space="preserve"> c</w:t>
      </w:r>
      <w:r w:rsidR="0070289A" w:rsidRPr="0070289A">
        <w:rPr>
          <w:rFonts w:ascii="Arial" w:hAnsi="Arial" w:cs="Arial"/>
        </w:rPr>
        <w:t xml:space="preserve">able, a storage pouch, a quick start guide, and a 10-year limited warranty. Users may purchase </w:t>
      </w:r>
      <w:r w:rsidR="006D78F2">
        <w:rPr>
          <w:rFonts w:ascii="Arial" w:hAnsi="Arial" w:cs="Arial"/>
        </w:rPr>
        <w:t xml:space="preserve">separately </w:t>
      </w:r>
      <w:r w:rsidR="0070289A" w:rsidRPr="0070289A">
        <w:rPr>
          <w:rFonts w:ascii="Arial" w:hAnsi="Arial" w:cs="Arial"/>
        </w:rPr>
        <w:t>the optional TA85 - PV test leads (CAT III-1500V) and the TA86 - MC4 PV plug leads (CAT III-1500V)</w:t>
      </w:r>
      <w:r w:rsidR="0070289A">
        <w:rPr>
          <w:rFonts w:ascii="Arial" w:hAnsi="Arial" w:cs="Arial"/>
        </w:rPr>
        <w:t xml:space="preserve"> for solar </w:t>
      </w:r>
      <w:r w:rsidR="006D78F2">
        <w:rPr>
          <w:rFonts w:ascii="Arial" w:hAnsi="Arial" w:cs="Arial"/>
        </w:rPr>
        <w:t>power</w:t>
      </w:r>
      <w:r w:rsidR="0070289A">
        <w:rPr>
          <w:rFonts w:ascii="Arial" w:hAnsi="Arial" w:cs="Arial"/>
        </w:rPr>
        <w:t xml:space="preserve"> inspections</w:t>
      </w:r>
      <w:r w:rsidR="0070289A" w:rsidRPr="0070289A">
        <w:rPr>
          <w:rFonts w:ascii="Arial" w:hAnsi="Arial" w:cs="Arial"/>
        </w:rPr>
        <w:t xml:space="preserve">. </w:t>
      </w:r>
    </w:p>
    <w:p w:rsidR="0B1C155A" w:rsidRDefault="0B1C155A" w:rsidP="1BC714B7">
      <w:pPr>
        <w:rPr>
          <w:rFonts w:ascii="Arial" w:hAnsi="Arial" w:cs="Arial"/>
        </w:rPr>
      </w:pPr>
      <w:r w:rsidRPr="3A6CF776">
        <w:rPr>
          <w:rFonts w:ascii="Arial" w:hAnsi="Arial" w:cs="Arial"/>
        </w:rPr>
        <w:t xml:space="preserve">For more information on </w:t>
      </w:r>
      <w:r w:rsidR="10B26D44" w:rsidRPr="3A6CF776">
        <w:rPr>
          <w:rFonts w:ascii="Arial" w:hAnsi="Arial" w:cs="Arial"/>
        </w:rPr>
        <w:t xml:space="preserve">the </w:t>
      </w:r>
      <w:r w:rsidRPr="3A6CF776">
        <w:rPr>
          <w:rFonts w:ascii="Arial" w:hAnsi="Arial" w:cs="Arial"/>
        </w:rPr>
        <w:t>FLIR</w:t>
      </w:r>
      <w:r w:rsidR="009C08D4" w:rsidRPr="3A6CF776">
        <w:rPr>
          <w:rFonts w:ascii="Arial" w:hAnsi="Arial" w:cs="Arial"/>
        </w:rPr>
        <w:t xml:space="preserve"> CM276</w:t>
      </w:r>
      <w:r w:rsidR="5EBD29A3" w:rsidRPr="3A6CF776">
        <w:rPr>
          <w:rFonts w:ascii="Arial" w:hAnsi="Arial" w:cs="Arial"/>
        </w:rPr>
        <w:t xml:space="preserve"> Clamp Meter</w:t>
      </w:r>
      <w:r w:rsidR="009C08D4" w:rsidRPr="3A6CF776">
        <w:rPr>
          <w:rFonts w:ascii="Arial" w:hAnsi="Arial" w:cs="Arial"/>
        </w:rPr>
        <w:t xml:space="preserve">, including global pricing, availability, and purchasing options, </w:t>
      </w:r>
      <w:proofErr w:type="gramStart"/>
      <w:r w:rsidR="009C08D4" w:rsidRPr="3A6CF776">
        <w:rPr>
          <w:rFonts w:ascii="Arial" w:hAnsi="Arial" w:cs="Arial"/>
        </w:rPr>
        <w:t>visit</w:t>
      </w:r>
      <w:proofErr w:type="gramEnd"/>
      <w:r w:rsidRPr="3A6CF776">
        <w:rPr>
          <w:rFonts w:ascii="Arial" w:hAnsi="Arial" w:cs="Arial"/>
        </w:rPr>
        <w:t xml:space="preserve"> </w:t>
      </w:r>
      <w:hyperlink r:id="rId8" w:history="1">
        <w:r w:rsidR="006214F3" w:rsidRPr="006214F3">
          <w:rPr>
            <w:rStyle w:val="Link"/>
            <w:rFonts w:ascii="Arial" w:hAnsi="Arial" w:cs="Arial"/>
          </w:rPr>
          <w:t>flir.com/CM276</w:t>
        </w:r>
      </w:hyperlink>
    </w:p>
    <w:p w:rsidR="0B1C155A" w:rsidRDefault="0B1C155A" w:rsidP="004C1BB9">
      <w:pPr>
        <w:jc w:val="center"/>
        <w:rPr>
          <w:rFonts w:ascii="Arial" w:hAnsi="Arial" w:cs="Arial"/>
        </w:rPr>
      </w:pPr>
      <w:r w:rsidRPr="1BC714B7">
        <w:rPr>
          <w:rFonts w:ascii="Arial" w:hAnsi="Arial" w:cs="Arial"/>
          <w:i/>
          <w:iCs/>
        </w:rPr>
        <w:t>###</w:t>
      </w:r>
    </w:p>
    <w:p w:rsidR="001564F9" w:rsidRPr="00254312" w:rsidRDefault="001564F9" w:rsidP="001564F9">
      <w:pPr>
        <w:spacing w:after="0"/>
        <w:rPr>
          <w:rFonts w:ascii="Arial" w:eastAsia="Arial" w:hAnsi="Arial" w:cs="Arial"/>
          <w:color w:val="000000" w:themeColor="text1"/>
        </w:rPr>
      </w:pPr>
      <w:r w:rsidRPr="00254312">
        <w:rPr>
          <w:rFonts w:ascii="Arial" w:eastAsia="Arial" w:hAnsi="Arial" w:cs="Arial"/>
          <w:b/>
          <w:bCs/>
          <w:color w:val="000000" w:themeColor="text1"/>
        </w:rPr>
        <w:t>A</w:t>
      </w:r>
      <w:r w:rsidR="00C94D25">
        <w:rPr>
          <w:rFonts w:ascii="Arial" w:eastAsia="Arial" w:hAnsi="Arial" w:cs="Arial"/>
          <w:b/>
          <w:bCs/>
          <w:color w:val="000000" w:themeColor="text1"/>
        </w:rPr>
        <w:t>BOUT</w:t>
      </w:r>
      <w:r w:rsidRPr="00254312">
        <w:rPr>
          <w:rFonts w:ascii="Arial" w:eastAsia="Arial" w:hAnsi="Arial" w:cs="Arial"/>
          <w:b/>
          <w:bCs/>
          <w:color w:val="000000" w:themeColor="text1"/>
        </w:rPr>
        <w:t xml:space="preserve"> FLIR, A TELEDYNE </w:t>
      </w:r>
      <w:r w:rsidR="00C94D25">
        <w:rPr>
          <w:rFonts w:ascii="Arial" w:eastAsia="Arial" w:hAnsi="Arial" w:cs="Arial"/>
          <w:b/>
          <w:bCs/>
          <w:color w:val="000000" w:themeColor="text1"/>
        </w:rPr>
        <w:t xml:space="preserve">TECHNOLOGIES </w:t>
      </w:r>
      <w:r w:rsidRPr="00254312">
        <w:rPr>
          <w:rFonts w:ascii="Arial" w:eastAsia="Arial" w:hAnsi="Arial" w:cs="Arial"/>
          <w:b/>
          <w:bCs/>
          <w:color w:val="000000" w:themeColor="text1"/>
        </w:rPr>
        <w:t xml:space="preserve">COMPANY </w:t>
      </w:r>
      <w:r w:rsidRPr="00254312">
        <w:rPr>
          <w:rFonts w:ascii="Arial" w:eastAsia="Arial" w:hAnsi="Arial" w:cs="Arial"/>
          <w:color w:val="000000" w:themeColor="text1"/>
        </w:rPr>
        <w:t xml:space="preserve"> </w:t>
      </w:r>
    </w:p>
    <w:p w:rsidR="001564F9" w:rsidRPr="00254312" w:rsidRDefault="001564F9" w:rsidP="001564F9">
      <w:pPr>
        <w:spacing w:after="0"/>
        <w:rPr>
          <w:rFonts w:ascii="Arial" w:eastAsia="Arial" w:hAnsi="Arial" w:cs="Arial"/>
          <w:color w:val="000000" w:themeColor="text1"/>
        </w:rPr>
      </w:pPr>
      <w:r w:rsidRPr="00254312">
        <w:rPr>
          <w:rFonts w:ascii="Arial" w:eastAsia="Arial" w:hAnsi="Arial" w:cs="Arial"/>
          <w:color w:val="000000" w:themeColor="text1"/>
        </w:rPr>
        <w:t xml:space="preserve">FLIR, a Teledyne Technologies company, is a world leader in intelligent sensing solutions for industrial applications with </w:t>
      </w:r>
      <w:r w:rsidR="0003766B">
        <w:rPr>
          <w:rFonts w:ascii="Arial" w:eastAsia="Arial" w:hAnsi="Arial" w:cs="Arial"/>
          <w:color w:val="000000" w:themeColor="text1"/>
        </w:rPr>
        <w:t>thousands of</w:t>
      </w:r>
      <w:r w:rsidRPr="00254312">
        <w:rPr>
          <w:rFonts w:ascii="Arial" w:eastAsia="Arial" w:hAnsi="Arial" w:cs="Arial"/>
          <w:color w:val="000000" w:themeColor="text1"/>
        </w:rPr>
        <w:t xml:space="preserve"> employees worldwide. Founded in 1978, the company creates advanced technologies to help professionals make better, faster decisions that save lives and livelihoods. For more information, please visit</w:t>
      </w:r>
      <w:hyperlink r:id="rId9" w:history="1">
        <w:r w:rsidRPr="00254312">
          <w:rPr>
            <w:rStyle w:val="Link"/>
            <w:rFonts w:ascii="Arial" w:eastAsia="Arial" w:hAnsi="Arial" w:cs="Arial"/>
            <w:color w:val="000000" w:themeColor="text1"/>
          </w:rPr>
          <w:t xml:space="preserve"> </w:t>
        </w:r>
      </w:hyperlink>
      <w:hyperlink r:id="rId10" w:history="1">
        <w:r w:rsidRPr="00254312">
          <w:rPr>
            <w:rStyle w:val="Link"/>
            <w:rFonts w:ascii="Arial" w:eastAsia="Arial" w:hAnsi="Arial" w:cs="Arial"/>
            <w:color w:val="0563C1"/>
          </w:rPr>
          <w:t>www.teledyneflir.com</w:t>
        </w:r>
      </w:hyperlink>
      <w:r w:rsidRPr="00254312">
        <w:rPr>
          <w:rFonts w:ascii="Arial" w:eastAsia="Arial" w:hAnsi="Arial" w:cs="Arial"/>
          <w:color w:val="000000" w:themeColor="text1"/>
        </w:rPr>
        <w:t xml:space="preserve"> or follow @flir.</w:t>
      </w:r>
    </w:p>
    <w:p w:rsidR="001564F9" w:rsidRPr="00254312" w:rsidRDefault="001564F9" w:rsidP="3A6CF776">
      <w:pPr>
        <w:spacing w:after="0"/>
        <w:rPr>
          <w:rFonts w:ascii="Arial" w:hAnsi="Arial" w:cs="Arial"/>
        </w:rPr>
      </w:pPr>
    </w:p>
    <w:sectPr w:rsidR="001564F9" w:rsidRPr="00254312" w:rsidSect="001D3D42">
      <w:headerReference w:type="default" r:id="rId11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852BD" w:rsidRDefault="004852BD" w:rsidP="00FB4F68">
      <w:pPr>
        <w:spacing w:after="0" w:line="240" w:lineRule="auto"/>
      </w:pPr>
      <w:r>
        <w:separator/>
      </w:r>
    </w:p>
  </w:endnote>
  <w:endnote w:type="continuationSeparator" w:id="1">
    <w:p w:rsidR="004852BD" w:rsidRDefault="004852BD" w:rsidP="00FB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852BD" w:rsidRDefault="004852BD" w:rsidP="00FB4F68">
      <w:pPr>
        <w:spacing w:after="0" w:line="240" w:lineRule="auto"/>
      </w:pPr>
      <w:r>
        <w:separator/>
      </w:r>
    </w:p>
  </w:footnote>
  <w:footnote w:type="continuationSeparator" w:id="1">
    <w:p w:rsidR="004852BD" w:rsidRDefault="004852BD" w:rsidP="00FB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E735EF" w:rsidRDefault="00E735EF" w:rsidP="00BA04A6">
    <w:pPr>
      <w:pStyle w:val="Kopfzeile"/>
      <w:jc w:val="right"/>
      <w:rPr>
        <w:b/>
        <w:bCs/>
        <w:color w:val="FF0000"/>
      </w:rPr>
    </w:pPr>
  </w:p>
  <w:p w:rsidR="001564F9" w:rsidRDefault="001564F9" w:rsidP="001564F9">
    <w:pPr>
      <w:pStyle w:val="Kopfzeile"/>
      <w:jc w:val="right"/>
      <w:rPr>
        <w:b/>
        <w:bCs/>
        <w:color w:val="FF0000"/>
      </w:rPr>
    </w:pPr>
    <w:r>
      <w:rPr>
        <w:b/>
        <w:bCs/>
        <w:noProof/>
        <w:color w:val="FF0000"/>
        <w:lang w:val="de-DE" w:eastAsia="de-DE"/>
      </w:rPr>
      <w:drawing>
        <wp:inline distT="0" distB="0" distL="0" distR="0">
          <wp:extent cx="1896265" cy="652145"/>
          <wp:effectExtent l="0" t="0" r="0" b="0"/>
          <wp:docPr id="2259069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906905" name="Picture 2259069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189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4F68" w:rsidRPr="001564F9" w:rsidRDefault="00FB4F68" w:rsidP="00FB4F68">
    <w:pPr>
      <w:pStyle w:val="Kopfzeile"/>
      <w:rPr>
        <w:b/>
        <w:bCs/>
        <w:color w:val="FF0000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36243F"/>
    <w:multiLevelType w:val="hybridMultilevel"/>
    <w:tmpl w:val="9C3EA130"/>
    <w:lvl w:ilvl="0" w:tplc="21C4A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A6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87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A2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E8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EA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6E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8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A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8F186D"/>
    <w:multiLevelType w:val="hybridMultilevel"/>
    <w:tmpl w:val="9FC27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46BFA"/>
    <w:multiLevelType w:val="hybridMultilevel"/>
    <w:tmpl w:val="283E5350"/>
    <w:lvl w:ilvl="0" w:tplc="A132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6C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60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ED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49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3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26F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22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61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7D232C"/>
    <w:multiLevelType w:val="hybridMultilevel"/>
    <w:tmpl w:val="044AC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43819"/>
    <w:multiLevelType w:val="hybridMultilevel"/>
    <w:tmpl w:val="B37AC146"/>
    <w:lvl w:ilvl="0" w:tplc="4F1A0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C2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2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0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C8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C1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8D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80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98F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2950B88"/>
    <w:multiLevelType w:val="hybridMultilevel"/>
    <w:tmpl w:val="2FF4134E"/>
    <w:lvl w:ilvl="0" w:tplc="0CD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0A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C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82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45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4F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21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6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E82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B27877"/>
    <w:multiLevelType w:val="hybridMultilevel"/>
    <w:tmpl w:val="59E2A1B4"/>
    <w:lvl w:ilvl="0" w:tplc="160E8DA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A4F414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8E30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AD4C8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1A7FD6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DE9D72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9918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3EBAA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0E83E4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7B1476"/>
    <w:multiLevelType w:val="hybridMultilevel"/>
    <w:tmpl w:val="29BA19B0"/>
    <w:lvl w:ilvl="0" w:tplc="C588A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64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58E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A3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1C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07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8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00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0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oNotTrackMov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8"/>
    <w:rsid w:val="0002188D"/>
    <w:rsid w:val="0003766B"/>
    <w:rsid w:val="0009180C"/>
    <w:rsid w:val="000C5471"/>
    <w:rsid w:val="001564F9"/>
    <w:rsid w:val="001D3D42"/>
    <w:rsid w:val="001F372B"/>
    <w:rsid w:val="00254312"/>
    <w:rsid w:val="00306244"/>
    <w:rsid w:val="003119D8"/>
    <w:rsid w:val="003A3A99"/>
    <w:rsid w:val="003F411A"/>
    <w:rsid w:val="0047294E"/>
    <w:rsid w:val="004852BD"/>
    <w:rsid w:val="004B16A1"/>
    <w:rsid w:val="004C1BB9"/>
    <w:rsid w:val="00560F53"/>
    <w:rsid w:val="0058126B"/>
    <w:rsid w:val="006214F3"/>
    <w:rsid w:val="00623786"/>
    <w:rsid w:val="006D78F2"/>
    <w:rsid w:val="006E08E0"/>
    <w:rsid w:val="0070289A"/>
    <w:rsid w:val="007145C7"/>
    <w:rsid w:val="0078341C"/>
    <w:rsid w:val="00842603"/>
    <w:rsid w:val="008D5EDF"/>
    <w:rsid w:val="00973A72"/>
    <w:rsid w:val="009C08D4"/>
    <w:rsid w:val="009F52F1"/>
    <w:rsid w:val="00A85CBF"/>
    <w:rsid w:val="00B1430B"/>
    <w:rsid w:val="00B23B80"/>
    <w:rsid w:val="00BA04A6"/>
    <w:rsid w:val="00BB5491"/>
    <w:rsid w:val="00C94D25"/>
    <w:rsid w:val="00CE52DF"/>
    <w:rsid w:val="00D52EF0"/>
    <w:rsid w:val="00D5350F"/>
    <w:rsid w:val="00D95125"/>
    <w:rsid w:val="00DD488D"/>
    <w:rsid w:val="00E735EF"/>
    <w:rsid w:val="00E86A12"/>
    <w:rsid w:val="00EA6180"/>
    <w:rsid w:val="00EB0DAE"/>
    <w:rsid w:val="00EB3AE5"/>
    <w:rsid w:val="00EC4F80"/>
    <w:rsid w:val="00EC722D"/>
    <w:rsid w:val="00F83BE1"/>
    <w:rsid w:val="00FB4F68"/>
    <w:rsid w:val="06FE300B"/>
    <w:rsid w:val="0B1C155A"/>
    <w:rsid w:val="0DA29042"/>
    <w:rsid w:val="0FB74580"/>
    <w:rsid w:val="10888094"/>
    <w:rsid w:val="10B26D44"/>
    <w:rsid w:val="126B8254"/>
    <w:rsid w:val="1337AD75"/>
    <w:rsid w:val="1409E366"/>
    <w:rsid w:val="17EEEE6B"/>
    <w:rsid w:val="1ABC046D"/>
    <w:rsid w:val="1BC714B7"/>
    <w:rsid w:val="1FFDA9DF"/>
    <w:rsid w:val="2000A1DB"/>
    <w:rsid w:val="22A496F5"/>
    <w:rsid w:val="25D12BF7"/>
    <w:rsid w:val="2759E380"/>
    <w:rsid w:val="2883DEBB"/>
    <w:rsid w:val="28E404BE"/>
    <w:rsid w:val="2C1A8312"/>
    <w:rsid w:val="2CF50188"/>
    <w:rsid w:val="2DB31DEE"/>
    <w:rsid w:val="2E3681DC"/>
    <w:rsid w:val="3556E301"/>
    <w:rsid w:val="396CBD0C"/>
    <w:rsid w:val="39C79F1E"/>
    <w:rsid w:val="3A44A0E2"/>
    <w:rsid w:val="3A6CF776"/>
    <w:rsid w:val="3A91A0F6"/>
    <w:rsid w:val="3AB06087"/>
    <w:rsid w:val="3BB1946D"/>
    <w:rsid w:val="3D21344A"/>
    <w:rsid w:val="3F17C03A"/>
    <w:rsid w:val="4063541D"/>
    <w:rsid w:val="40ECA988"/>
    <w:rsid w:val="4136012D"/>
    <w:rsid w:val="43483907"/>
    <w:rsid w:val="43B5909A"/>
    <w:rsid w:val="43CD2C88"/>
    <w:rsid w:val="441AD4B9"/>
    <w:rsid w:val="44A8DB53"/>
    <w:rsid w:val="4558D647"/>
    <w:rsid w:val="46097250"/>
    <w:rsid w:val="4619FFF2"/>
    <w:rsid w:val="4AAFB246"/>
    <w:rsid w:val="4D830F56"/>
    <w:rsid w:val="4F377F9A"/>
    <w:rsid w:val="4F9413E6"/>
    <w:rsid w:val="51C80A21"/>
    <w:rsid w:val="528C24C2"/>
    <w:rsid w:val="529928C3"/>
    <w:rsid w:val="534E3ACB"/>
    <w:rsid w:val="55A5130E"/>
    <w:rsid w:val="56992F15"/>
    <w:rsid w:val="57750CF1"/>
    <w:rsid w:val="58D13A75"/>
    <w:rsid w:val="59A8EC37"/>
    <w:rsid w:val="5A5D1630"/>
    <w:rsid w:val="5A75DBE3"/>
    <w:rsid w:val="5A7F465A"/>
    <w:rsid w:val="5ACF507D"/>
    <w:rsid w:val="5AF95EA7"/>
    <w:rsid w:val="5BCE0948"/>
    <w:rsid w:val="5BF07D23"/>
    <w:rsid w:val="5E3EB38D"/>
    <w:rsid w:val="5EBD29A3"/>
    <w:rsid w:val="60E5DCBE"/>
    <w:rsid w:val="62ECDE4B"/>
    <w:rsid w:val="648C23B0"/>
    <w:rsid w:val="65D54634"/>
    <w:rsid w:val="67637969"/>
    <w:rsid w:val="67B2CD8C"/>
    <w:rsid w:val="69DB0AE9"/>
    <w:rsid w:val="6A1AC40F"/>
    <w:rsid w:val="6A9A34B1"/>
    <w:rsid w:val="6B694291"/>
    <w:rsid w:val="6CB5D198"/>
    <w:rsid w:val="703CB3B4"/>
    <w:rsid w:val="70FA5DAA"/>
    <w:rsid w:val="72A272FC"/>
    <w:rsid w:val="75419E6D"/>
    <w:rsid w:val="76E01EBA"/>
    <w:rsid w:val="78FC16D7"/>
    <w:rsid w:val="7EC3CFCC"/>
    <w:rsid w:val="7F01366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3D4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FB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B4F68"/>
  </w:style>
  <w:style w:type="paragraph" w:styleId="Fuzeile">
    <w:name w:val="footer"/>
    <w:basedOn w:val="Standard"/>
    <w:link w:val="FuzeileZeichen"/>
    <w:uiPriority w:val="99"/>
    <w:unhideWhenUsed/>
    <w:rsid w:val="00FB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B4F68"/>
  </w:style>
  <w:style w:type="paragraph" w:styleId="Listenabsatz">
    <w:name w:val="List Paragraph"/>
    <w:basedOn w:val="Standard"/>
    <w:uiPriority w:val="34"/>
    <w:qFormat/>
    <w:rsid w:val="00D95125"/>
    <w:pPr>
      <w:ind w:left="720"/>
      <w:contextualSpacing/>
    </w:pPr>
  </w:style>
  <w:style w:type="character" w:styleId="Link">
    <w:name w:val="Hyperlink"/>
    <w:basedOn w:val="Absatzstandardschriftart"/>
    <w:uiPriority w:val="99"/>
    <w:unhideWhenUsed/>
    <w:rsid w:val="00D95125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9512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5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1D3D42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1D3D42"/>
    <w:rPr>
      <w:sz w:val="20"/>
      <w:szCs w:val="20"/>
    </w:rPr>
  </w:style>
  <w:style w:type="character" w:styleId="Kommentarzeichen">
    <w:name w:val="annotation reference"/>
    <w:basedOn w:val="Absatzstandardschriftart"/>
    <w:uiPriority w:val="99"/>
    <w:semiHidden/>
    <w:unhideWhenUsed/>
    <w:rsid w:val="001D3D42"/>
    <w:rPr>
      <w:sz w:val="16"/>
      <w:szCs w:val="16"/>
    </w:rPr>
  </w:style>
  <w:style w:type="paragraph" w:styleId="Bearbeitung">
    <w:name w:val="Revision"/>
    <w:hidden/>
    <w:uiPriority w:val="99"/>
    <w:semiHidden/>
    <w:rsid w:val="000218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0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99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5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lir.com/cm276" TargetMode="External"/><Relationship Id="rId9" Type="http://schemas.openxmlformats.org/officeDocument/2006/relationships/hyperlink" Target="http://www.teledyneflir.com/" TargetMode="External"/><Relationship Id="rId10" Type="http://schemas.openxmlformats.org/officeDocument/2006/relationships/hyperlink" Target="http://www.teledynefli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5cf543b7-caa4-4ddd-aaf9-5ad2c4647981</TitusGUID>
  <TitusMetadata xmlns="">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=</TitusMetadata>
</titus>
</file>

<file path=customXml/itemProps1.xml><?xml version="1.0" encoding="utf-8"?>
<ds:datastoreItem xmlns:ds="http://schemas.openxmlformats.org/officeDocument/2006/customXml" ds:itemID="{0824A17E-DE2C-44FF-A2BB-6090CFCB4FB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Word 12.1.0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M.B. (US)</dc:creator>
  <cp:keywords/>
  <dc:description/>
  <cp:lastModifiedBy>Frank</cp:lastModifiedBy>
  <cp:revision>7</cp:revision>
  <dcterms:created xsi:type="dcterms:W3CDTF">2024-02-19T14:07:00Z</dcterms:created>
  <dcterms:modified xsi:type="dcterms:W3CDTF">2024-05-13T14:26:00Z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5cf543b7-caa4-4ddd-aaf9-5ad2c4647981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  <property fmtid="{D5CDD505-2E9C-101B-9397-08002B2CF9AE}" pid="5" name="UnresCompExt">
    <vt:lpwstr>NO</vt:lpwstr>
  </property>
  <property fmtid="{D5CDD505-2E9C-101B-9397-08002B2CF9AE}" pid="6" name="CompSens">
    <vt:lpwstr>YES</vt:lpwstr>
  </property>
  <property fmtid="{D5CDD505-2E9C-101B-9397-08002B2CF9AE}" pid="7" name="IncludeCompSensMarking">
    <vt:lpwstr>YES</vt:lpwstr>
  </property>
  <property fmtid="{D5CDD505-2E9C-101B-9397-08002B2CF9AE}" pid="8" name="ConfLegPri">
    <vt:lpwstr>NO</vt:lpwstr>
  </property>
  <property fmtid="{D5CDD505-2E9C-101B-9397-08002B2CF9AE}" pid="9" name="PIIData">
    <vt:lpwstr>NO</vt:lpwstr>
  </property>
  <property fmtid="{D5CDD505-2E9C-101B-9397-08002B2CF9AE}" pid="10" name="CUIData">
    <vt:lpwstr>NO</vt:lpwstr>
  </property>
</Properties>
</file>