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50DA" w:rsidRPr="00BC44F3" w:rsidRDefault="00D72046" w:rsidP="00BC44F3">
      <w:pPr>
        <w:spacing w:line="300" w:lineRule="exact"/>
        <w:jc w:val="center"/>
        <w:rPr>
          <w:rFonts w:ascii="Arial" w:eastAsia="Arial" w:hAnsi="Arial" w:cs="Arial"/>
          <w:b/>
          <w:bCs/>
          <w:color w:val="000000" w:themeColor="text1"/>
          <w:sz w:val="28"/>
          <w:szCs w:val="28"/>
          <w:lang w:val="de-DE"/>
        </w:rPr>
      </w:pPr>
      <w:r>
        <w:rPr>
          <w:rFonts w:ascii="Arial" w:eastAsia="Arial" w:hAnsi="Arial" w:cs="Arial"/>
          <w:b/>
          <w:bCs/>
          <w:color w:val="000000"/>
          <w:sz w:val="28"/>
          <w:szCs w:val="28"/>
          <w:lang w:val="de-DE"/>
        </w:rPr>
        <w:t>Teledyne FLIR präsentiert Kameras der G-Serie für die optische Bildgebung von Gasen mit hervorragender Quantifizierung von Gasen und drahtloser Datenübertragung</w:t>
      </w:r>
    </w:p>
    <w:p w:rsidR="00EF585C" w:rsidRPr="00BC44F3" w:rsidRDefault="00D72046" w:rsidP="000B50DA">
      <w:pPr>
        <w:spacing w:line="300" w:lineRule="exact"/>
        <w:jc w:val="center"/>
        <w:rPr>
          <w:rFonts w:ascii="Arial" w:eastAsia="Arial" w:hAnsi="Arial" w:cs="Arial"/>
          <w:i/>
          <w:iCs/>
          <w:color w:val="000000" w:themeColor="text1"/>
          <w:lang w:val="de-DE"/>
        </w:rPr>
      </w:pPr>
      <w:r>
        <w:rPr>
          <w:rFonts w:ascii="Arial" w:eastAsia="Arial" w:hAnsi="Arial" w:cs="Arial"/>
          <w:i/>
          <w:iCs/>
          <w:color w:val="000000"/>
          <w:lang w:val="de-DE"/>
        </w:rPr>
        <w:t>Sieben neue Modelle, mit denen Fachleute in der Öl-, Gas-, Fertigungs-, Stahlproduktions- und Versorgungsindustrie noch effektiver arbeiten können</w:t>
      </w:r>
    </w:p>
    <w:p w:rsidR="00EB5A2D" w:rsidRPr="00BC44F3" w:rsidRDefault="00D72046" w:rsidP="007D68FB">
      <w:pPr>
        <w:rPr>
          <w:rFonts w:ascii="Arial" w:hAnsi="Arial" w:cs="Arial"/>
          <w:lang w:val="de-DE"/>
        </w:rPr>
      </w:pPr>
      <w:r>
        <w:rPr>
          <w:rFonts w:ascii="Arial" w:eastAsia="Arial" w:hAnsi="Arial" w:cs="Arial"/>
          <w:b/>
          <w:bCs/>
          <w:color w:val="000000"/>
          <w:sz w:val="24"/>
          <w:szCs w:val="24"/>
          <w:lang w:val="de-DE"/>
        </w:rPr>
        <w:t xml:space="preserve">GOLETA, Kalifornien, und DALLAS, Texas, </w:t>
      </w:r>
      <w:r w:rsidR="0039230E">
        <w:rPr>
          <w:rFonts w:ascii="Arial" w:eastAsia="Arial" w:hAnsi="Arial" w:cs="Arial"/>
          <w:b/>
          <w:bCs/>
          <w:color w:val="000000"/>
          <w:sz w:val="24"/>
          <w:szCs w:val="24"/>
          <w:lang w:val="de-DE"/>
        </w:rPr>
        <w:t>4</w:t>
      </w:r>
      <w:r>
        <w:rPr>
          <w:rFonts w:ascii="Arial" w:eastAsia="Arial" w:hAnsi="Arial" w:cs="Arial"/>
          <w:b/>
          <w:bCs/>
          <w:color w:val="000000"/>
          <w:sz w:val="24"/>
          <w:szCs w:val="24"/>
          <w:lang w:val="de-DE"/>
        </w:rPr>
        <w:t xml:space="preserve">. </w:t>
      </w:r>
      <w:r w:rsidR="0039230E">
        <w:rPr>
          <w:rFonts w:ascii="Arial" w:eastAsia="Arial" w:hAnsi="Arial" w:cs="Arial"/>
          <w:b/>
          <w:bCs/>
          <w:color w:val="000000"/>
          <w:sz w:val="24"/>
          <w:szCs w:val="24"/>
          <w:lang w:val="de-DE"/>
        </w:rPr>
        <w:t>April</w:t>
      </w:r>
      <w:r>
        <w:rPr>
          <w:rFonts w:ascii="Arial" w:eastAsia="Arial" w:hAnsi="Arial" w:cs="Arial"/>
          <w:b/>
          <w:bCs/>
          <w:color w:val="000000"/>
          <w:sz w:val="24"/>
          <w:szCs w:val="24"/>
          <w:lang w:val="de-DE"/>
        </w:rPr>
        <w:t xml:space="preserve"> 2023 </w:t>
      </w:r>
      <w:r>
        <w:rPr>
          <w:rFonts w:ascii="Arial" w:eastAsia="Arial" w:hAnsi="Arial" w:cs="Arial"/>
          <w:color w:val="000000"/>
          <w:sz w:val="24"/>
          <w:szCs w:val="24"/>
          <w:lang w:val="de-DE"/>
        </w:rPr>
        <w:t xml:space="preserve">– </w:t>
      </w:r>
      <w:r>
        <w:rPr>
          <w:rFonts w:ascii="Arial" w:eastAsia="Arial" w:hAnsi="Arial" w:cs="Arial"/>
          <w:color w:val="000000"/>
          <w:lang w:val="de-DE"/>
        </w:rPr>
        <w:t xml:space="preserve">Teledyne FLIR, ein Teil von Teledyne Technologies Incorporated, hat heute die neue </w:t>
      </w:r>
      <w:r>
        <w:rPr>
          <w:rFonts w:ascii="Arial" w:eastAsia="Arial" w:hAnsi="Arial" w:cs="Arial"/>
          <w:lang w:val="de-DE"/>
        </w:rPr>
        <w:t xml:space="preserve">G-Serie vorgestellt, eine Familie von Hightech-Kameras für die optische Bildgebung von Gasen (OGI) mit gekühltem Kern, mit denen Fachleute bei der Erkennung und Reparatur von Lecks (LDAR) schädliche Gasemissionen nahtlos lokalisieren und dokumentieren können. Die G-Serie wurde entwickelt, damit alltägliche Anwender in der Öl- und Gas-, Fertigungs-, Stahl- und Versorgungsindustrie mehr Zeit mit der Priorisierung von Leckreparaturen und weniger mit der Dokumentation verbringen und gleichzeitig bessere Einblicke in die Schwere </w:t>
      </w:r>
      <w:r w:rsidR="00EE0812">
        <w:rPr>
          <w:rFonts w:ascii="Arial" w:eastAsia="Arial" w:hAnsi="Arial" w:cs="Arial"/>
          <w:lang w:val="de-DE"/>
        </w:rPr>
        <w:t>der Emissionen erhalten können.</w:t>
      </w:r>
    </w:p>
    <w:p w:rsidR="005D213E" w:rsidRPr="00BC44F3" w:rsidRDefault="00D72046" w:rsidP="007D68FB">
      <w:pPr>
        <w:rPr>
          <w:rFonts w:ascii="Arial" w:hAnsi="Arial" w:cs="Arial"/>
          <w:lang w:val="de-DE"/>
        </w:rPr>
      </w:pPr>
      <w:r>
        <w:rPr>
          <w:rFonts w:ascii="Arial" w:eastAsia="Arial" w:hAnsi="Arial" w:cs="Arial"/>
          <w:lang w:val="de-DE"/>
        </w:rPr>
        <w:t xml:space="preserve">Die G-Serie umfasst sieben Kameramodelle. Alle Modelle sind mit drahtloser Konnektivität verfügbar, damit der Bediener gespeicherte Bilder und Videos automatisch hochladen und in der Software FLIR Ignite Cloud speichern kann, während er unterwegs ist. Die Kameras der G-Serie bieten eine einfache Kompatibilität mit Analysesoftware von Drittanbietern. So kann der Bediener die erfassten Inhalte zur Überprüfung an Kollegen auf der ganzen Welt drahtlos weiterleiten, damit weitere Analysen durchgeführt und die Aufnahmen verarbeitet werden können. Schnell austauschbare Objektive bieten dem Benutzer die nötige Flexibilität zur Inspektion aus verschiedenen Entfernungen. </w:t>
      </w:r>
    </w:p>
    <w:p w:rsidR="00BA3B68" w:rsidRPr="00BC44F3" w:rsidRDefault="00D72046" w:rsidP="000B50DA">
      <w:pPr>
        <w:rPr>
          <w:rFonts w:ascii="Arial" w:hAnsi="Arial" w:cs="Arial"/>
          <w:lang w:val="de-DE"/>
        </w:rPr>
      </w:pPr>
      <w:r>
        <w:rPr>
          <w:rFonts w:ascii="Arial" w:eastAsia="Arial" w:hAnsi="Arial" w:cs="Arial"/>
          <w:lang w:val="de-DE"/>
        </w:rPr>
        <w:t>Teledyne FLIR hat die Modelle FLIR G620, Gx320 und Gx620 entwickelt, um Emissionen von Kohlenwasserstoffen</w:t>
      </w:r>
      <w:r>
        <w:rPr>
          <w:rFonts w:ascii="Arial" w:eastAsia="Arial" w:hAnsi="Arial" w:cs="Arial"/>
          <w:color w:val="000000"/>
          <w:shd w:val="clear" w:color="auto" w:fill="FFFFFF"/>
          <w:lang w:val="de-DE"/>
        </w:rPr>
        <w:t>, flüchtigen Gasen und anderen flüchtigen organischen Verbindungen (VOC)</w:t>
      </w:r>
      <w:r>
        <w:rPr>
          <w:rFonts w:ascii="Arial" w:eastAsia="Arial" w:hAnsi="Arial" w:cs="Arial"/>
          <w:lang w:val="de-DE"/>
        </w:rPr>
        <w:t xml:space="preserve"> in der Öl- und Gasindustrie erkennen und genau quantifizieren zu können. Da die Quantifizierung jetzt in die Kamera integriert ist, ist es nicht mehr erforderlich, während der Inspektion ein zweites Begleitgerät mitzuführen. Teledyne FLIR hat außerdem die Bewertung nach ATEX, die Einhaltung der Empfindlichkeit nach OOOOa sowie einen ergonomischen, drehbaren Touchscreen hinzugefügt, damit die Fachleute ihre Arbeit sicherer und effizienter erledigen können.</w:t>
      </w:r>
    </w:p>
    <w:p w:rsidR="00015852" w:rsidRPr="00BC44F3" w:rsidRDefault="00D72046" w:rsidP="000B50DA">
      <w:pPr>
        <w:rPr>
          <w:rFonts w:ascii="Arial" w:hAnsi="Arial" w:cs="Arial"/>
          <w:lang w:val="de-DE"/>
        </w:rPr>
      </w:pPr>
      <w:r>
        <w:rPr>
          <w:rStyle w:val="normaltextrun"/>
          <w:rFonts w:ascii="Arial" w:eastAsia="Arial" w:hAnsi="Arial" w:cs="Arial"/>
          <w:color w:val="000000"/>
          <w:shd w:val="clear" w:color="auto" w:fill="FFFFFF"/>
          <w:lang w:val="de-DE"/>
        </w:rPr>
        <w:t xml:space="preserve">Mit den Modellen G306 und G343 erhalten die Prüfer von Versorgungseinrichtungen eine überlegene Bildqualität und erweiterte Funktionen zur Erkennung von Schwefelhexafluorid bzw. Kohlendioxid </w:t>
      </w:r>
      <w:r>
        <w:rPr>
          <w:rStyle w:val="normaltextrun"/>
          <w:rFonts w:ascii="Arial" w:eastAsia="Arial" w:hAnsi="Arial" w:cs="Arial"/>
          <w:color w:val="202124"/>
          <w:lang w:val="de-DE"/>
        </w:rPr>
        <w:t xml:space="preserve">zur Wartung elektrischer Geräte. Die Modelle G346 und G304 bieten eine wirksame Methode zur Erkennung von austretendem Kohlenmonoxid oder Kältemittel und von potenziellen Problemen, was die Sicherheit und Produktivität in der Anlagenumgebung erhöht. </w:t>
      </w:r>
    </w:p>
    <w:p w:rsidR="00BC44F3" w:rsidRDefault="00D72046" w:rsidP="30D5517B">
      <w:pPr>
        <w:rPr>
          <w:rFonts w:ascii="Arial" w:hAnsi="Arial" w:cs="Arial"/>
          <w:lang w:val="de-DE"/>
        </w:rPr>
      </w:pPr>
      <w:r>
        <w:rPr>
          <w:rFonts w:ascii="Arial" w:eastAsia="Arial" w:hAnsi="Arial" w:cs="Arial"/>
          <w:lang w:val="de-DE"/>
        </w:rPr>
        <w:t>„Die G-Serie von Teledyne FLIR bietet dem Benutzer erstmals eine unübertroffene Ergonomie bei den Modellen für Kohlenwasserstoffe mit der Quantifizierung in der Kamera, sowie nahtlose Emissionsmessungen bei der täglichen Leckerkennung und bei Reparaturen“, so Craig O’Neill, Global OGI Business Development Director bei Teledyne FLIR. „Diese neuen Modelle stellen einen Durchbruch bei der OGI dar, mit modernsten Funktionen, den aktuellen Protokollen für die drahtlose Kommunikation und einem drehbaren LCD-Touchscreen, der die Effizienz für den Benutzer vor Ort maximiert.“</w:t>
      </w:r>
    </w:p>
    <w:p w:rsidR="00E037B6" w:rsidRPr="00EE0812" w:rsidRDefault="00D72046" w:rsidP="30D5517B">
      <w:pPr>
        <w:rPr>
          <w:rFonts w:ascii="Arial" w:eastAsia="Arial" w:hAnsi="Arial" w:cs="Arial"/>
          <w:lang w:val="de-DE"/>
        </w:rPr>
      </w:pPr>
      <w:r>
        <w:rPr>
          <w:rFonts w:ascii="Arial" w:eastAsia="Arial" w:hAnsi="Arial" w:cs="Arial"/>
          <w:color w:val="201F1E"/>
          <w:lang w:val="de-DE"/>
        </w:rPr>
        <w:t xml:space="preserve">Die neue G-Serie wird innerhalb des laufenden Quartals versandbereit sein. Unter </w:t>
      </w:r>
      <w:hyperlink r:id="rId7" w:history="1">
        <w:r w:rsidR="00010EF0" w:rsidRPr="006D4D39">
          <w:rPr>
            <w:rStyle w:val="Link"/>
            <w:rFonts w:ascii="Arial" w:eastAsia="Arial" w:hAnsi="Arial" w:cs="Arial"/>
            <w:lang w:val="de-DE"/>
          </w:rPr>
          <w:t>www.flir.de/ogi</w:t>
        </w:r>
      </w:hyperlink>
      <w:r>
        <w:rPr>
          <w:rFonts w:ascii="Arial" w:eastAsia="Arial" w:hAnsi="Arial" w:cs="Arial"/>
          <w:color w:val="201F1E"/>
          <w:lang w:val="de-DE"/>
        </w:rPr>
        <w:t xml:space="preserve"> </w:t>
      </w:r>
      <w:r w:rsidR="00010EF0">
        <w:rPr>
          <w:rFonts w:ascii="Arial" w:eastAsia="Arial" w:hAnsi="Arial" w:cs="Arial"/>
          <w:color w:val="201F1E"/>
          <w:lang w:val="de-DE"/>
        </w:rPr>
        <w:t xml:space="preserve">und </w:t>
      </w:r>
      <w:hyperlink r:id="rId8" w:history="1">
        <w:r w:rsidR="00010EF0" w:rsidRPr="006D4D39">
          <w:rPr>
            <w:rStyle w:val="Link"/>
            <w:rFonts w:ascii="Arial" w:eastAsia="Arial" w:hAnsi="Arial" w:cs="Arial"/>
            <w:lang w:val="de-DE"/>
          </w:rPr>
          <w:t>www.teledyneflir.com/ogi</w:t>
        </w:r>
      </w:hyperlink>
      <w:r w:rsidR="00010EF0">
        <w:rPr>
          <w:rFonts w:ascii="Arial" w:eastAsia="Arial" w:hAnsi="Arial" w:cs="Arial"/>
          <w:color w:val="201F1E"/>
          <w:lang w:val="de-DE"/>
        </w:rPr>
        <w:t xml:space="preserve"> </w:t>
      </w:r>
      <w:r>
        <w:rPr>
          <w:rFonts w:ascii="Arial" w:eastAsia="Arial" w:hAnsi="Arial" w:cs="Arial"/>
          <w:color w:val="201F1E"/>
          <w:lang w:val="de-DE"/>
        </w:rPr>
        <w:t xml:space="preserve">finden </w:t>
      </w:r>
      <w:r w:rsidR="00EE0812">
        <w:rPr>
          <w:rFonts w:ascii="Arial" w:eastAsia="Arial" w:hAnsi="Arial" w:cs="Arial"/>
          <w:color w:val="201F1E"/>
          <w:lang w:val="de-DE"/>
        </w:rPr>
        <w:t>sich</w:t>
      </w:r>
      <w:r>
        <w:rPr>
          <w:rFonts w:ascii="Arial" w:eastAsia="Arial" w:hAnsi="Arial" w:cs="Arial"/>
          <w:color w:val="201F1E"/>
          <w:lang w:val="de-DE"/>
        </w:rPr>
        <w:t xml:space="preserve"> Einzelheiten zu jedem Modell und </w:t>
      </w:r>
      <w:r w:rsidR="00EE0812">
        <w:rPr>
          <w:rFonts w:ascii="Arial" w:eastAsia="Arial" w:hAnsi="Arial" w:cs="Arial"/>
          <w:color w:val="201F1E"/>
          <w:lang w:val="de-DE"/>
        </w:rPr>
        <w:t>zum</w:t>
      </w:r>
      <w:r>
        <w:rPr>
          <w:rFonts w:ascii="Arial" w:eastAsia="Arial" w:hAnsi="Arial" w:cs="Arial"/>
          <w:color w:val="201F1E"/>
          <w:lang w:val="de-DE"/>
        </w:rPr>
        <w:t xml:space="preserve"> Support in </w:t>
      </w:r>
      <w:r w:rsidR="00EE0812">
        <w:rPr>
          <w:rFonts w:ascii="Arial" w:eastAsia="Arial" w:hAnsi="Arial" w:cs="Arial"/>
          <w:color w:val="201F1E"/>
          <w:lang w:val="de-DE"/>
        </w:rPr>
        <w:t>Deutschland, der EU und der Schweiz</w:t>
      </w:r>
      <w:r>
        <w:rPr>
          <w:rFonts w:ascii="Arial" w:eastAsia="Arial" w:hAnsi="Arial" w:cs="Arial"/>
          <w:color w:val="201F1E"/>
          <w:lang w:val="de-DE"/>
        </w:rPr>
        <w:t>.</w:t>
      </w:r>
    </w:p>
    <w:p w:rsidR="00E037B6" w:rsidRPr="00BC44F3" w:rsidRDefault="00E037B6" w:rsidP="30D5517B">
      <w:pPr>
        <w:rPr>
          <w:rFonts w:ascii="Arial" w:eastAsia="Arial" w:hAnsi="Arial" w:cs="Arial"/>
          <w:color w:val="201F1E"/>
          <w:sz w:val="24"/>
          <w:szCs w:val="24"/>
          <w:lang w:val="de-DE"/>
        </w:rPr>
      </w:pPr>
    </w:p>
    <w:p w:rsidR="30D5517B" w:rsidRPr="00BC44F3" w:rsidRDefault="00D72046" w:rsidP="30D5517B">
      <w:pPr>
        <w:spacing w:line="240" w:lineRule="exact"/>
        <w:rPr>
          <w:rFonts w:ascii="Arial" w:eastAsia="Arial" w:hAnsi="Arial" w:cs="Arial"/>
          <w:b/>
          <w:bCs/>
          <w:color w:val="000000" w:themeColor="text1"/>
          <w:sz w:val="24"/>
          <w:szCs w:val="24"/>
          <w:lang w:val="de-DE"/>
        </w:rPr>
      </w:pPr>
      <w:r>
        <w:rPr>
          <w:rFonts w:ascii="Arial" w:eastAsia="Arial" w:hAnsi="Arial" w:cs="Arial"/>
          <w:b/>
          <w:bCs/>
          <w:color w:val="000000"/>
          <w:sz w:val="24"/>
          <w:szCs w:val="24"/>
          <w:lang w:val="de-DE"/>
        </w:rPr>
        <w:t xml:space="preserve">Über Teledyne FLIR </w:t>
      </w:r>
    </w:p>
    <w:p w:rsidR="30D5517B" w:rsidRPr="00BC44F3" w:rsidRDefault="00D72046" w:rsidP="30D5517B">
      <w:pPr>
        <w:spacing w:line="240" w:lineRule="exact"/>
        <w:rPr>
          <w:rFonts w:ascii="Arial" w:eastAsia="Arial" w:hAnsi="Arial" w:cs="Arial"/>
          <w:color w:val="000000" w:themeColor="text1"/>
          <w:sz w:val="24"/>
          <w:szCs w:val="24"/>
          <w:lang w:val="de-DE"/>
        </w:rPr>
      </w:pPr>
      <w:r>
        <w:rPr>
          <w:rFonts w:ascii="Arial" w:eastAsia="Arial" w:hAnsi="Arial" w:cs="Arial"/>
          <w:color w:val="000000"/>
          <w:sz w:val="24"/>
          <w:szCs w:val="24"/>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Weitere Informationen finden Sie unter </w:t>
      </w:r>
      <w:hyperlink r:id="rId9" w:history="1">
        <w:r>
          <w:rPr>
            <w:rFonts w:ascii="Arial" w:eastAsia="Arial" w:hAnsi="Arial" w:cs="Arial"/>
            <w:color w:val="0563C1"/>
            <w:sz w:val="24"/>
            <w:szCs w:val="24"/>
            <w:u w:val="single"/>
            <w:lang w:val="de-DE"/>
          </w:rPr>
          <w:t>www.teledyneflir.com</w:t>
        </w:r>
      </w:hyperlink>
      <w:r>
        <w:rPr>
          <w:rFonts w:ascii="Arial" w:eastAsia="Arial" w:hAnsi="Arial" w:cs="Arial"/>
          <w:color w:val="000000"/>
          <w:sz w:val="24"/>
          <w:szCs w:val="24"/>
          <w:lang w:val="de-DE"/>
        </w:rPr>
        <w:t xml:space="preserve"> </w:t>
      </w:r>
      <w:proofErr w:type="spellStart"/>
      <w:r>
        <w:rPr>
          <w:rFonts w:ascii="Arial" w:eastAsia="Arial" w:hAnsi="Arial" w:cs="Arial"/>
          <w:color w:val="000000"/>
          <w:sz w:val="24"/>
          <w:szCs w:val="24"/>
          <w:lang w:val="de-DE"/>
        </w:rPr>
        <w:t>or</w:t>
      </w:r>
      <w:proofErr w:type="spellEnd"/>
      <w:r>
        <w:rPr>
          <w:rFonts w:ascii="Arial" w:eastAsia="Arial" w:hAnsi="Arial" w:cs="Arial"/>
          <w:color w:val="000000"/>
          <w:sz w:val="24"/>
          <w:szCs w:val="24"/>
          <w:lang w:val="de-DE"/>
        </w:rPr>
        <w:t xml:space="preserve"> </w:t>
      </w:r>
      <w:proofErr w:type="spellStart"/>
      <w:r>
        <w:rPr>
          <w:rFonts w:ascii="Arial" w:eastAsia="Arial" w:hAnsi="Arial" w:cs="Arial"/>
          <w:color w:val="000000"/>
          <w:sz w:val="24"/>
          <w:szCs w:val="24"/>
          <w:lang w:val="de-DE"/>
        </w:rPr>
        <w:t>follow</w:t>
      </w:r>
      <w:proofErr w:type="spellEnd"/>
      <w:r>
        <w:rPr>
          <w:rFonts w:ascii="Arial" w:eastAsia="Arial" w:hAnsi="Arial" w:cs="Arial"/>
          <w:color w:val="000000"/>
          <w:sz w:val="24"/>
          <w:szCs w:val="24"/>
          <w:lang w:val="de-DE"/>
        </w:rPr>
        <w:t xml:space="preserve"> @flir.</w:t>
      </w:r>
    </w:p>
    <w:p w:rsidR="30D5517B" w:rsidRPr="00BC44F3" w:rsidRDefault="30D5517B" w:rsidP="30D5517B">
      <w:pPr>
        <w:rPr>
          <w:rFonts w:eastAsiaTheme="minorEastAsia"/>
          <w:color w:val="201F1E"/>
          <w:sz w:val="24"/>
          <w:szCs w:val="24"/>
          <w:lang w:val="de-DE"/>
        </w:rPr>
      </w:pPr>
    </w:p>
    <w:p w:rsidR="00EE0812" w:rsidRPr="00BC44F3" w:rsidRDefault="00EE0812">
      <w:pPr>
        <w:rPr>
          <w:rFonts w:eastAsiaTheme="minorEastAsia"/>
          <w:color w:val="201F1E"/>
          <w:sz w:val="24"/>
          <w:szCs w:val="24"/>
          <w:lang w:val="de-DE"/>
        </w:rPr>
      </w:pPr>
    </w:p>
    <w:sectPr w:rsidR="00EE0812" w:rsidRPr="00BC44F3" w:rsidSect="00BC44F3">
      <w:headerReference w:type="default" r:id="rId10"/>
      <w:pgSz w:w="12240" w:h="15840"/>
      <w:pgMar w:top="99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C7A62" w:rsidRDefault="00AC7A62">
      <w:pPr>
        <w:spacing w:after="0" w:line="240" w:lineRule="auto"/>
      </w:pPr>
      <w:r>
        <w:separator/>
      </w:r>
    </w:p>
  </w:endnote>
  <w:endnote w:type="continuationSeparator" w:id="1">
    <w:p w:rsidR="00AC7A62" w:rsidRDefault="00AC7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sans-serif">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inux Libertine G">
    <w:altName w:val="Cambria"/>
    <w:charset w:val="00"/>
    <w:family w:val="auto"/>
    <w:pitch w:val="variable"/>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C7A62" w:rsidRDefault="00AC7A62">
      <w:pPr>
        <w:spacing w:after="0" w:line="240" w:lineRule="auto"/>
      </w:pPr>
      <w:r>
        <w:separator/>
      </w:r>
    </w:p>
  </w:footnote>
  <w:footnote w:type="continuationSeparator" w:id="1">
    <w:p w:rsidR="00AC7A62" w:rsidRDefault="00AC7A62">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1F84" w:rsidRDefault="001C1F84">
    <w:pPr>
      <w:pStyle w:val="Kopfzeile"/>
      <w:rPr>
        <w:color w:val="000000"/>
        <w:sz w:val="17"/>
      </w:rPr>
    </w:pPr>
    <w:bookmarkStart w:id="0" w:name="TITUS1HeaderPrimary"/>
  </w:p>
  <w:p w:rsidR="00E9267E" w:rsidRDefault="00D72046" w:rsidP="00E9267E">
    <w:pPr>
      <w:pStyle w:val="Kopfzeile"/>
    </w:pPr>
    <w:r w:rsidRPr="008C3790">
      <w:rPr>
        <w:color w:val="000000"/>
        <w:sz w:val="17"/>
      </w:rPr>
      <w:t xml:space="preserve">  </w:t>
    </w:r>
    <w:bookmarkEnd w:id="0"/>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DE15D7D"/>
    <w:multiLevelType w:val="hybridMultilevel"/>
    <w:tmpl w:val="9FEA6782"/>
    <w:lvl w:ilvl="0" w:tplc="4C98C65A">
      <w:start w:val="1"/>
      <w:numFmt w:val="bullet"/>
      <w:lvlText w:val="·"/>
      <w:lvlJc w:val="left"/>
      <w:pPr>
        <w:ind w:left="720" w:hanging="360"/>
      </w:pPr>
      <w:rPr>
        <w:rFonts w:ascii="Arial, sans-serif" w:hAnsi="Arial, sans-serif" w:hint="default"/>
      </w:rPr>
    </w:lvl>
    <w:lvl w:ilvl="1" w:tplc="0F326036">
      <w:start w:val="1"/>
      <w:numFmt w:val="bullet"/>
      <w:lvlText w:val="o"/>
      <w:lvlJc w:val="left"/>
      <w:pPr>
        <w:ind w:left="1440" w:hanging="360"/>
      </w:pPr>
      <w:rPr>
        <w:rFonts w:ascii="Courier New" w:hAnsi="Courier New" w:hint="default"/>
      </w:rPr>
    </w:lvl>
    <w:lvl w:ilvl="2" w:tplc="873ECA74">
      <w:start w:val="1"/>
      <w:numFmt w:val="bullet"/>
      <w:lvlText w:val=""/>
      <w:lvlJc w:val="left"/>
      <w:pPr>
        <w:ind w:left="2160" w:hanging="360"/>
      </w:pPr>
      <w:rPr>
        <w:rFonts w:ascii="Wingdings" w:hAnsi="Wingdings" w:hint="default"/>
      </w:rPr>
    </w:lvl>
    <w:lvl w:ilvl="3" w:tplc="785E366E">
      <w:start w:val="1"/>
      <w:numFmt w:val="bullet"/>
      <w:lvlText w:val=""/>
      <w:lvlJc w:val="left"/>
      <w:pPr>
        <w:ind w:left="2880" w:hanging="360"/>
      </w:pPr>
      <w:rPr>
        <w:rFonts w:ascii="Symbol" w:hAnsi="Symbol" w:hint="default"/>
      </w:rPr>
    </w:lvl>
    <w:lvl w:ilvl="4" w:tplc="8384F1EC">
      <w:start w:val="1"/>
      <w:numFmt w:val="bullet"/>
      <w:lvlText w:val="o"/>
      <w:lvlJc w:val="left"/>
      <w:pPr>
        <w:ind w:left="3600" w:hanging="360"/>
      </w:pPr>
      <w:rPr>
        <w:rFonts w:ascii="Courier New" w:hAnsi="Courier New" w:hint="default"/>
      </w:rPr>
    </w:lvl>
    <w:lvl w:ilvl="5" w:tplc="803CF212">
      <w:start w:val="1"/>
      <w:numFmt w:val="bullet"/>
      <w:lvlText w:val=""/>
      <w:lvlJc w:val="left"/>
      <w:pPr>
        <w:ind w:left="4320" w:hanging="360"/>
      </w:pPr>
      <w:rPr>
        <w:rFonts w:ascii="Wingdings" w:hAnsi="Wingdings" w:hint="default"/>
      </w:rPr>
    </w:lvl>
    <w:lvl w:ilvl="6" w:tplc="1C52D110">
      <w:start w:val="1"/>
      <w:numFmt w:val="bullet"/>
      <w:lvlText w:val=""/>
      <w:lvlJc w:val="left"/>
      <w:pPr>
        <w:ind w:left="5040" w:hanging="360"/>
      </w:pPr>
      <w:rPr>
        <w:rFonts w:ascii="Symbol" w:hAnsi="Symbol" w:hint="default"/>
      </w:rPr>
    </w:lvl>
    <w:lvl w:ilvl="7" w:tplc="FF14320A">
      <w:start w:val="1"/>
      <w:numFmt w:val="bullet"/>
      <w:lvlText w:val="o"/>
      <w:lvlJc w:val="left"/>
      <w:pPr>
        <w:ind w:left="5760" w:hanging="360"/>
      </w:pPr>
      <w:rPr>
        <w:rFonts w:ascii="Courier New" w:hAnsi="Courier New" w:hint="default"/>
      </w:rPr>
    </w:lvl>
    <w:lvl w:ilvl="8" w:tplc="2FA096F8">
      <w:start w:val="1"/>
      <w:numFmt w:val="bullet"/>
      <w:lvlText w:val=""/>
      <w:lvlJc w:val="left"/>
      <w:pPr>
        <w:ind w:left="6480" w:hanging="360"/>
      </w:pPr>
      <w:rPr>
        <w:rFonts w:ascii="Wingdings" w:hAnsi="Wingdings" w:hint="default"/>
      </w:rPr>
    </w:lvl>
  </w:abstractNum>
  <w:abstractNum w:abstractNumId="1">
    <w:nsid w:val="3274459C"/>
    <w:multiLevelType w:val="hybridMultilevel"/>
    <w:tmpl w:val="8F94A3F2"/>
    <w:lvl w:ilvl="0" w:tplc="FEB65550">
      <w:start w:val="1"/>
      <w:numFmt w:val="bullet"/>
      <w:lvlText w:val="·"/>
      <w:lvlJc w:val="left"/>
      <w:pPr>
        <w:ind w:left="720" w:hanging="360"/>
      </w:pPr>
      <w:rPr>
        <w:rFonts w:ascii="Arial, sans-serif" w:hAnsi="Arial, sans-serif" w:hint="default"/>
      </w:rPr>
    </w:lvl>
    <w:lvl w:ilvl="1" w:tplc="6E7C1AA8">
      <w:start w:val="1"/>
      <w:numFmt w:val="bullet"/>
      <w:lvlText w:val="o"/>
      <w:lvlJc w:val="left"/>
      <w:pPr>
        <w:ind w:left="1440" w:hanging="360"/>
      </w:pPr>
      <w:rPr>
        <w:rFonts w:ascii="Courier New" w:hAnsi="Courier New" w:hint="default"/>
      </w:rPr>
    </w:lvl>
    <w:lvl w:ilvl="2" w:tplc="17AECBA0">
      <w:start w:val="1"/>
      <w:numFmt w:val="bullet"/>
      <w:lvlText w:val=""/>
      <w:lvlJc w:val="left"/>
      <w:pPr>
        <w:ind w:left="2160" w:hanging="360"/>
      </w:pPr>
      <w:rPr>
        <w:rFonts w:ascii="Wingdings" w:hAnsi="Wingdings" w:hint="default"/>
      </w:rPr>
    </w:lvl>
    <w:lvl w:ilvl="3" w:tplc="3822D77E">
      <w:start w:val="1"/>
      <w:numFmt w:val="bullet"/>
      <w:lvlText w:val=""/>
      <w:lvlJc w:val="left"/>
      <w:pPr>
        <w:ind w:left="2880" w:hanging="360"/>
      </w:pPr>
      <w:rPr>
        <w:rFonts w:ascii="Symbol" w:hAnsi="Symbol" w:hint="default"/>
      </w:rPr>
    </w:lvl>
    <w:lvl w:ilvl="4" w:tplc="A7948500">
      <w:start w:val="1"/>
      <w:numFmt w:val="bullet"/>
      <w:lvlText w:val="o"/>
      <w:lvlJc w:val="left"/>
      <w:pPr>
        <w:ind w:left="3600" w:hanging="360"/>
      </w:pPr>
      <w:rPr>
        <w:rFonts w:ascii="Courier New" w:hAnsi="Courier New" w:hint="default"/>
      </w:rPr>
    </w:lvl>
    <w:lvl w:ilvl="5" w:tplc="C38459AA">
      <w:start w:val="1"/>
      <w:numFmt w:val="bullet"/>
      <w:lvlText w:val=""/>
      <w:lvlJc w:val="left"/>
      <w:pPr>
        <w:ind w:left="4320" w:hanging="360"/>
      </w:pPr>
      <w:rPr>
        <w:rFonts w:ascii="Wingdings" w:hAnsi="Wingdings" w:hint="default"/>
      </w:rPr>
    </w:lvl>
    <w:lvl w:ilvl="6" w:tplc="223CD384">
      <w:start w:val="1"/>
      <w:numFmt w:val="bullet"/>
      <w:lvlText w:val=""/>
      <w:lvlJc w:val="left"/>
      <w:pPr>
        <w:ind w:left="5040" w:hanging="360"/>
      </w:pPr>
      <w:rPr>
        <w:rFonts w:ascii="Symbol" w:hAnsi="Symbol" w:hint="default"/>
      </w:rPr>
    </w:lvl>
    <w:lvl w:ilvl="7" w:tplc="EC588E9C">
      <w:start w:val="1"/>
      <w:numFmt w:val="bullet"/>
      <w:lvlText w:val="o"/>
      <w:lvlJc w:val="left"/>
      <w:pPr>
        <w:ind w:left="5760" w:hanging="360"/>
      </w:pPr>
      <w:rPr>
        <w:rFonts w:ascii="Courier New" w:hAnsi="Courier New" w:hint="default"/>
      </w:rPr>
    </w:lvl>
    <w:lvl w:ilvl="8" w:tplc="6D200718">
      <w:start w:val="1"/>
      <w:numFmt w:val="bullet"/>
      <w:lvlText w:val=""/>
      <w:lvlJc w:val="left"/>
      <w:pPr>
        <w:ind w:left="6480" w:hanging="360"/>
      </w:pPr>
      <w:rPr>
        <w:rFonts w:ascii="Wingdings" w:hAnsi="Wingdings" w:hint="default"/>
      </w:rPr>
    </w:lvl>
  </w:abstractNum>
  <w:abstractNum w:abstractNumId="2">
    <w:nsid w:val="3D0A76C6"/>
    <w:multiLevelType w:val="hybridMultilevel"/>
    <w:tmpl w:val="AF7E2A4E"/>
    <w:lvl w:ilvl="0" w:tplc="F8F22820">
      <w:start w:val="1"/>
      <w:numFmt w:val="bullet"/>
      <w:lvlText w:val="·"/>
      <w:lvlJc w:val="left"/>
      <w:pPr>
        <w:ind w:left="720" w:hanging="360"/>
      </w:pPr>
      <w:rPr>
        <w:rFonts w:ascii="Arial, sans-serif" w:hAnsi="Arial, sans-serif" w:hint="default"/>
      </w:rPr>
    </w:lvl>
    <w:lvl w:ilvl="1" w:tplc="9F10D0CA">
      <w:start w:val="1"/>
      <w:numFmt w:val="bullet"/>
      <w:lvlText w:val="o"/>
      <w:lvlJc w:val="left"/>
      <w:pPr>
        <w:ind w:left="1440" w:hanging="360"/>
      </w:pPr>
      <w:rPr>
        <w:rFonts w:ascii="Courier New" w:hAnsi="Courier New" w:hint="default"/>
      </w:rPr>
    </w:lvl>
    <w:lvl w:ilvl="2" w:tplc="4D4CEAE6">
      <w:start w:val="1"/>
      <w:numFmt w:val="bullet"/>
      <w:lvlText w:val=""/>
      <w:lvlJc w:val="left"/>
      <w:pPr>
        <w:ind w:left="2160" w:hanging="360"/>
      </w:pPr>
      <w:rPr>
        <w:rFonts w:ascii="Wingdings" w:hAnsi="Wingdings" w:hint="default"/>
      </w:rPr>
    </w:lvl>
    <w:lvl w:ilvl="3" w:tplc="039E25C4">
      <w:start w:val="1"/>
      <w:numFmt w:val="bullet"/>
      <w:lvlText w:val=""/>
      <w:lvlJc w:val="left"/>
      <w:pPr>
        <w:ind w:left="2880" w:hanging="360"/>
      </w:pPr>
      <w:rPr>
        <w:rFonts w:ascii="Symbol" w:hAnsi="Symbol" w:hint="default"/>
      </w:rPr>
    </w:lvl>
    <w:lvl w:ilvl="4" w:tplc="228CD12E">
      <w:start w:val="1"/>
      <w:numFmt w:val="bullet"/>
      <w:lvlText w:val="o"/>
      <w:lvlJc w:val="left"/>
      <w:pPr>
        <w:ind w:left="3600" w:hanging="360"/>
      </w:pPr>
      <w:rPr>
        <w:rFonts w:ascii="Courier New" w:hAnsi="Courier New" w:hint="default"/>
      </w:rPr>
    </w:lvl>
    <w:lvl w:ilvl="5" w:tplc="8FFAFA5A">
      <w:start w:val="1"/>
      <w:numFmt w:val="bullet"/>
      <w:lvlText w:val=""/>
      <w:lvlJc w:val="left"/>
      <w:pPr>
        <w:ind w:left="4320" w:hanging="360"/>
      </w:pPr>
      <w:rPr>
        <w:rFonts w:ascii="Wingdings" w:hAnsi="Wingdings" w:hint="default"/>
      </w:rPr>
    </w:lvl>
    <w:lvl w:ilvl="6" w:tplc="E152C3F4">
      <w:start w:val="1"/>
      <w:numFmt w:val="bullet"/>
      <w:lvlText w:val=""/>
      <w:lvlJc w:val="left"/>
      <w:pPr>
        <w:ind w:left="5040" w:hanging="360"/>
      </w:pPr>
      <w:rPr>
        <w:rFonts w:ascii="Symbol" w:hAnsi="Symbol" w:hint="default"/>
      </w:rPr>
    </w:lvl>
    <w:lvl w:ilvl="7" w:tplc="0640221A">
      <w:start w:val="1"/>
      <w:numFmt w:val="bullet"/>
      <w:lvlText w:val="o"/>
      <w:lvlJc w:val="left"/>
      <w:pPr>
        <w:ind w:left="5760" w:hanging="360"/>
      </w:pPr>
      <w:rPr>
        <w:rFonts w:ascii="Courier New" w:hAnsi="Courier New" w:hint="default"/>
      </w:rPr>
    </w:lvl>
    <w:lvl w:ilvl="8" w:tplc="B6E2AB82">
      <w:start w:val="1"/>
      <w:numFmt w:val="bullet"/>
      <w:lvlText w:val=""/>
      <w:lvlJc w:val="left"/>
      <w:pPr>
        <w:ind w:left="6480" w:hanging="360"/>
      </w:pPr>
      <w:rPr>
        <w:rFonts w:ascii="Wingdings" w:hAnsi="Wingdings" w:hint="default"/>
      </w:rPr>
    </w:lvl>
  </w:abstractNum>
  <w:abstractNum w:abstractNumId="3">
    <w:nsid w:val="4D225C95"/>
    <w:multiLevelType w:val="hybridMultilevel"/>
    <w:tmpl w:val="1A885AAE"/>
    <w:lvl w:ilvl="0" w:tplc="FBC08CB2">
      <w:start w:val="1"/>
      <w:numFmt w:val="bullet"/>
      <w:lvlText w:val="•"/>
      <w:lvlJc w:val="left"/>
      <w:pPr>
        <w:tabs>
          <w:tab w:val="num" w:pos="720"/>
        </w:tabs>
        <w:ind w:left="720" w:hanging="360"/>
      </w:pPr>
      <w:rPr>
        <w:rFonts w:ascii="Arial" w:hAnsi="Arial" w:hint="default"/>
      </w:rPr>
    </w:lvl>
    <w:lvl w:ilvl="1" w:tplc="173EEF5E" w:tentative="1">
      <w:start w:val="1"/>
      <w:numFmt w:val="bullet"/>
      <w:lvlText w:val="•"/>
      <w:lvlJc w:val="left"/>
      <w:pPr>
        <w:tabs>
          <w:tab w:val="num" w:pos="1440"/>
        </w:tabs>
        <w:ind w:left="1440" w:hanging="360"/>
      </w:pPr>
      <w:rPr>
        <w:rFonts w:ascii="Arial" w:hAnsi="Arial" w:hint="default"/>
      </w:rPr>
    </w:lvl>
    <w:lvl w:ilvl="2" w:tplc="A72A7FFE" w:tentative="1">
      <w:start w:val="1"/>
      <w:numFmt w:val="bullet"/>
      <w:lvlText w:val="•"/>
      <w:lvlJc w:val="left"/>
      <w:pPr>
        <w:tabs>
          <w:tab w:val="num" w:pos="2160"/>
        </w:tabs>
        <w:ind w:left="2160" w:hanging="360"/>
      </w:pPr>
      <w:rPr>
        <w:rFonts w:ascii="Arial" w:hAnsi="Arial" w:hint="default"/>
      </w:rPr>
    </w:lvl>
    <w:lvl w:ilvl="3" w:tplc="A9E8B62A" w:tentative="1">
      <w:start w:val="1"/>
      <w:numFmt w:val="bullet"/>
      <w:lvlText w:val="•"/>
      <w:lvlJc w:val="left"/>
      <w:pPr>
        <w:tabs>
          <w:tab w:val="num" w:pos="2880"/>
        </w:tabs>
        <w:ind w:left="2880" w:hanging="360"/>
      </w:pPr>
      <w:rPr>
        <w:rFonts w:ascii="Arial" w:hAnsi="Arial" w:hint="default"/>
      </w:rPr>
    </w:lvl>
    <w:lvl w:ilvl="4" w:tplc="04300108" w:tentative="1">
      <w:start w:val="1"/>
      <w:numFmt w:val="bullet"/>
      <w:lvlText w:val="•"/>
      <w:lvlJc w:val="left"/>
      <w:pPr>
        <w:tabs>
          <w:tab w:val="num" w:pos="3600"/>
        </w:tabs>
        <w:ind w:left="3600" w:hanging="360"/>
      </w:pPr>
      <w:rPr>
        <w:rFonts w:ascii="Arial" w:hAnsi="Arial" w:hint="default"/>
      </w:rPr>
    </w:lvl>
    <w:lvl w:ilvl="5" w:tplc="D542EBB4" w:tentative="1">
      <w:start w:val="1"/>
      <w:numFmt w:val="bullet"/>
      <w:lvlText w:val="•"/>
      <w:lvlJc w:val="left"/>
      <w:pPr>
        <w:tabs>
          <w:tab w:val="num" w:pos="4320"/>
        </w:tabs>
        <w:ind w:left="4320" w:hanging="360"/>
      </w:pPr>
      <w:rPr>
        <w:rFonts w:ascii="Arial" w:hAnsi="Arial" w:hint="default"/>
      </w:rPr>
    </w:lvl>
    <w:lvl w:ilvl="6" w:tplc="20584234" w:tentative="1">
      <w:start w:val="1"/>
      <w:numFmt w:val="bullet"/>
      <w:lvlText w:val="•"/>
      <w:lvlJc w:val="left"/>
      <w:pPr>
        <w:tabs>
          <w:tab w:val="num" w:pos="5040"/>
        </w:tabs>
        <w:ind w:left="5040" w:hanging="360"/>
      </w:pPr>
      <w:rPr>
        <w:rFonts w:ascii="Arial" w:hAnsi="Arial" w:hint="default"/>
      </w:rPr>
    </w:lvl>
    <w:lvl w:ilvl="7" w:tplc="1068CD5E" w:tentative="1">
      <w:start w:val="1"/>
      <w:numFmt w:val="bullet"/>
      <w:lvlText w:val="•"/>
      <w:lvlJc w:val="left"/>
      <w:pPr>
        <w:tabs>
          <w:tab w:val="num" w:pos="5760"/>
        </w:tabs>
        <w:ind w:left="5760" w:hanging="360"/>
      </w:pPr>
      <w:rPr>
        <w:rFonts w:ascii="Arial" w:hAnsi="Arial" w:hint="default"/>
      </w:rPr>
    </w:lvl>
    <w:lvl w:ilvl="8" w:tplc="457AB79E" w:tentative="1">
      <w:start w:val="1"/>
      <w:numFmt w:val="bullet"/>
      <w:lvlText w:val="•"/>
      <w:lvlJc w:val="left"/>
      <w:pPr>
        <w:tabs>
          <w:tab w:val="num" w:pos="6480"/>
        </w:tabs>
        <w:ind w:left="6480" w:hanging="360"/>
      </w:pPr>
      <w:rPr>
        <w:rFonts w:ascii="Arial" w:hAnsi="Arial" w:hint="default"/>
      </w:rPr>
    </w:lvl>
  </w:abstractNum>
  <w:abstractNum w:abstractNumId="4">
    <w:nsid w:val="4D9B01F0"/>
    <w:multiLevelType w:val="hybridMultilevel"/>
    <w:tmpl w:val="19FAE6E8"/>
    <w:lvl w:ilvl="0" w:tplc="69E8625C">
      <w:start w:val="1"/>
      <w:numFmt w:val="bullet"/>
      <w:lvlText w:val=""/>
      <w:lvlJc w:val="left"/>
      <w:pPr>
        <w:ind w:left="720" w:hanging="360"/>
      </w:pPr>
      <w:rPr>
        <w:rFonts w:ascii="Symbol" w:hAnsi="Symbol" w:hint="default"/>
      </w:rPr>
    </w:lvl>
    <w:lvl w:ilvl="1" w:tplc="DE18DD56" w:tentative="1">
      <w:start w:val="1"/>
      <w:numFmt w:val="bullet"/>
      <w:lvlText w:val="o"/>
      <w:lvlJc w:val="left"/>
      <w:pPr>
        <w:ind w:left="1440" w:hanging="360"/>
      </w:pPr>
      <w:rPr>
        <w:rFonts w:ascii="Courier New" w:hAnsi="Courier New" w:cs="Courier New" w:hint="default"/>
      </w:rPr>
    </w:lvl>
    <w:lvl w:ilvl="2" w:tplc="B4DE497C" w:tentative="1">
      <w:start w:val="1"/>
      <w:numFmt w:val="bullet"/>
      <w:lvlText w:val=""/>
      <w:lvlJc w:val="left"/>
      <w:pPr>
        <w:ind w:left="2160" w:hanging="360"/>
      </w:pPr>
      <w:rPr>
        <w:rFonts w:ascii="Wingdings" w:hAnsi="Wingdings" w:hint="default"/>
      </w:rPr>
    </w:lvl>
    <w:lvl w:ilvl="3" w:tplc="9EAA797A" w:tentative="1">
      <w:start w:val="1"/>
      <w:numFmt w:val="bullet"/>
      <w:lvlText w:val=""/>
      <w:lvlJc w:val="left"/>
      <w:pPr>
        <w:ind w:left="2880" w:hanging="360"/>
      </w:pPr>
      <w:rPr>
        <w:rFonts w:ascii="Symbol" w:hAnsi="Symbol" w:hint="default"/>
      </w:rPr>
    </w:lvl>
    <w:lvl w:ilvl="4" w:tplc="AC7ED9E4" w:tentative="1">
      <w:start w:val="1"/>
      <w:numFmt w:val="bullet"/>
      <w:lvlText w:val="o"/>
      <w:lvlJc w:val="left"/>
      <w:pPr>
        <w:ind w:left="3600" w:hanging="360"/>
      </w:pPr>
      <w:rPr>
        <w:rFonts w:ascii="Courier New" w:hAnsi="Courier New" w:cs="Courier New" w:hint="default"/>
      </w:rPr>
    </w:lvl>
    <w:lvl w:ilvl="5" w:tplc="83F25CCA" w:tentative="1">
      <w:start w:val="1"/>
      <w:numFmt w:val="bullet"/>
      <w:lvlText w:val=""/>
      <w:lvlJc w:val="left"/>
      <w:pPr>
        <w:ind w:left="4320" w:hanging="360"/>
      </w:pPr>
      <w:rPr>
        <w:rFonts w:ascii="Wingdings" w:hAnsi="Wingdings" w:hint="default"/>
      </w:rPr>
    </w:lvl>
    <w:lvl w:ilvl="6" w:tplc="46F6D0FA" w:tentative="1">
      <w:start w:val="1"/>
      <w:numFmt w:val="bullet"/>
      <w:lvlText w:val=""/>
      <w:lvlJc w:val="left"/>
      <w:pPr>
        <w:ind w:left="5040" w:hanging="360"/>
      </w:pPr>
      <w:rPr>
        <w:rFonts w:ascii="Symbol" w:hAnsi="Symbol" w:hint="default"/>
      </w:rPr>
    </w:lvl>
    <w:lvl w:ilvl="7" w:tplc="8E469C42" w:tentative="1">
      <w:start w:val="1"/>
      <w:numFmt w:val="bullet"/>
      <w:lvlText w:val="o"/>
      <w:lvlJc w:val="left"/>
      <w:pPr>
        <w:ind w:left="5760" w:hanging="360"/>
      </w:pPr>
      <w:rPr>
        <w:rFonts w:ascii="Courier New" w:hAnsi="Courier New" w:cs="Courier New" w:hint="default"/>
      </w:rPr>
    </w:lvl>
    <w:lvl w:ilvl="8" w:tplc="2CB2F12C" w:tentative="1">
      <w:start w:val="1"/>
      <w:numFmt w:val="bullet"/>
      <w:lvlText w:val=""/>
      <w:lvlJc w:val="left"/>
      <w:pPr>
        <w:ind w:left="6480" w:hanging="360"/>
      </w:pPr>
      <w:rPr>
        <w:rFonts w:ascii="Wingdings" w:hAnsi="Wingdings" w:hint="default"/>
      </w:rPr>
    </w:lvl>
  </w:abstractNum>
  <w:abstractNum w:abstractNumId="5">
    <w:nsid w:val="5E482A0F"/>
    <w:multiLevelType w:val="hybridMultilevel"/>
    <w:tmpl w:val="74B0F25A"/>
    <w:lvl w:ilvl="0" w:tplc="C5D06768">
      <w:start w:val="1"/>
      <w:numFmt w:val="bullet"/>
      <w:lvlText w:val="•"/>
      <w:lvlJc w:val="left"/>
      <w:pPr>
        <w:tabs>
          <w:tab w:val="num" w:pos="720"/>
        </w:tabs>
        <w:ind w:left="720" w:hanging="360"/>
      </w:pPr>
      <w:rPr>
        <w:rFonts w:ascii="Arial" w:hAnsi="Arial" w:hint="default"/>
      </w:rPr>
    </w:lvl>
    <w:lvl w:ilvl="1" w:tplc="99F27588" w:tentative="1">
      <w:start w:val="1"/>
      <w:numFmt w:val="bullet"/>
      <w:lvlText w:val="•"/>
      <w:lvlJc w:val="left"/>
      <w:pPr>
        <w:tabs>
          <w:tab w:val="num" w:pos="1440"/>
        </w:tabs>
        <w:ind w:left="1440" w:hanging="360"/>
      </w:pPr>
      <w:rPr>
        <w:rFonts w:ascii="Arial" w:hAnsi="Arial" w:hint="default"/>
      </w:rPr>
    </w:lvl>
    <w:lvl w:ilvl="2" w:tplc="56BA9CC0" w:tentative="1">
      <w:start w:val="1"/>
      <w:numFmt w:val="bullet"/>
      <w:lvlText w:val="•"/>
      <w:lvlJc w:val="left"/>
      <w:pPr>
        <w:tabs>
          <w:tab w:val="num" w:pos="2160"/>
        </w:tabs>
        <w:ind w:left="2160" w:hanging="360"/>
      </w:pPr>
      <w:rPr>
        <w:rFonts w:ascii="Arial" w:hAnsi="Arial" w:hint="default"/>
      </w:rPr>
    </w:lvl>
    <w:lvl w:ilvl="3" w:tplc="F5E05A0A" w:tentative="1">
      <w:start w:val="1"/>
      <w:numFmt w:val="bullet"/>
      <w:lvlText w:val="•"/>
      <w:lvlJc w:val="left"/>
      <w:pPr>
        <w:tabs>
          <w:tab w:val="num" w:pos="2880"/>
        </w:tabs>
        <w:ind w:left="2880" w:hanging="360"/>
      </w:pPr>
      <w:rPr>
        <w:rFonts w:ascii="Arial" w:hAnsi="Arial" w:hint="default"/>
      </w:rPr>
    </w:lvl>
    <w:lvl w:ilvl="4" w:tplc="8A1CCB1A" w:tentative="1">
      <w:start w:val="1"/>
      <w:numFmt w:val="bullet"/>
      <w:lvlText w:val="•"/>
      <w:lvlJc w:val="left"/>
      <w:pPr>
        <w:tabs>
          <w:tab w:val="num" w:pos="3600"/>
        </w:tabs>
        <w:ind w:left="3600" w:hanging="360"/>
      </w:pPr>
      <w:rPr>
        <w:rFonts w:ascii="Arial" w:hAnsi="Arial" w:hint="default"/>
      </w:rPr>
    </w:lvl>
    <w:lvl w:ilvl="5" w:tplc="29306BF6" w:tentative="1">
      <w:start w:val="1"/>
      <w:numFmt w:val="bullet"/>
      <w:lvlText w:val="•"/>
      <w:lvlJc w:val="left"/>
      <w:pPr>
        <w:tabs>
          <w:tab w:val="num" w:pos="4320"/>
        </w:tabs>
        <w:ind w:left="4320" w:hanging="360"/>
      </w:pPr>
      <w:rPr>
        <w:rFonts w:ascii="Arial" w:hAnsi="Arial" w:hint="default"/>
      </w:rPr>
    </w:lvl>
    <w:lvl w:ilvl="6" w:tplc="420888F8" w:tentative="1">
      <w:start w:val="1"/>
      <w:numFmt w:val="bullet"/>
      <w:lvlText w:val="•"/>
      <w:lvlJc w:val="left"/>
      <w:pPr>
        <w:tabs>
          <w:tab w:val="num" w:pos="5040"/>
        </w:tabs>
        <w:ind w:left="5040" w:hanging="360"/>
      </w:pPr>
      <w:rPr>
        <w:rFonts w:ascii="Arial" w:hAnsi="Arial" w:hint="default"/>
      </w:rPr>
    </w:lvl>
    <w:lvl w:ilvl="7" w:tplc="12CED47E" w:tentative="1">
      <w:start w:val="1"/>
      <w:numFmt w:val="bullet"/>
      <w:lvlText w:val="•"/>
      <w:lvlJc w:val="left"/>
      <w:pPr>
        <w:tabs>
          <w:tab w:val="num" w:pos="5760"/>
        </w:tabs>
        <w:ind w:left="5760" w:hanging="360"/>
      </w:pPr>
      <w:rPr>
        <w:rFonts w:ascii="Arial" w:hAnsi="Arial" w:hint="default"/>
      </w:rPr>
    </w:lvl>
    <w:lvl w:ilvl="8" w:tplc="9AAAFCF8" w:tentative="1">
      <w:start w:val="1"/>
      <w:numFmt w:val="bullet"/>
      <w:lvlText w:val="•"/>
      <w:lvlJc w:val="left"/>
      <w:pPr>
        <w:tabs>
          <w:tab w:val="num" w:pos="6480"/>
        </w:tabs>
        <w:ind w:left="6480" w:hanging="360"/>
      </w:pPr>
      <w:rPr>
        <w:rFonts w:ascii="Arial" w:hAnsi="Arial" w:hint="default"/>
      </w:rPr>
    </w:lvl>
  </w:abstractNum>
  <w:abstractNum w:abstractNumId="6">
    <w:nsid w:val="666D40B2"/>
    <w:multiLevelType w:val="hybridMultilevel"/>
    <w:tmpl w:val="606CA812"/>
    <w:lvl w:ilvl="0" w:tplc="79F8A272">
      <w:start w:val="1"/>
      <w:numFmt w:val="bullet"/>
      <w:lvlText w:val=""/>
      <w:lvlJc w:val="left"/>
      <w:pPr>
        <w:ind w:left="720" w:hanging="360"/>
      </w:pPr>
      <w:rPr>
        <w:rFonts w:ascii="Symbol" w:hAnsi="Symbol" w:hint="default"/>
      </w:rPr>
    </w:lvl>
    <w:lvl w:ilvl="1" w:tplc="8918CBE6" w:tentative="1">
      <w:start w:val="1"/>
      <w:numFmt w:val="bullet"/>
      <w:lvlText w:val="o"/>
      <w:lvlJc w:val="left"/>
      <w:pPr>
        <w:ind w:left="1440" w:hanging="360"/>
      </w:pPr>
      <w:rPr>
        <w:rFonts w:ascii="Courier New" w:hAnsi="Courier New" w:cs="Courier New" w:hint="default"/>
      </w:rPr>
    </w:lvl>
    <w:lvl w:ilvl="2" w:tplc="DB1EC526" w:tentative="1">
      <w:start w:val="1"/>
      <w:numFmt w:val="bullet"/>
      <w:lvlText w:val=""/>
      <w:lvlJc w:val="left"/>
      <w:pPr>
        <w:ind w:left="2160" w:hanging="360"/>
      </w:pPr>
      <w:rPr>
        <w:rFonts w:ascii="Wingdings" w:hAnsi="Wingdings" w:hint="default"/>
      </w:rPr>
    </w:lvl>
    <w:lvl w:ilvl="3" w:tplc="D7A0C26C" w:tentative="1">
      <w:start w:val="1"/>
      <w:numFmt w:val="bullet"/>
      <w:lvlText w:val=""/>
      <w:lvlJc w:val="left"/>
      <w:pPr>
        <w:ind w:left="2880" w:hanging="360"/>
      </w:pPr>
      <w:rPr>
        <w:rFonts w:ascii="Symbol" w:hAnsi="Symbol" w:hint="default"/>
      </w:rPr>
    </w:lvl>
    <w:lvl w:ilvl="4" w:tplc="294E1D0E" w:tentative="1">
      <w:start w:val="1"/>
      <w:numFmt w:val="bullet"/>
      <w:lvlText w:val="o"/>
      <w:lvlJc w:val="left"/>
      <w:pPr>
        <w:ind w:left="3600" w:hanging="360"/>
      </w:pPr>
      <w:rPr>
        <w:rFonts w:ascii="Courier New" w:hAnsi="Courier New" w:cs="Courier New" w:hint="default"/>
      </w:rPr>
    </w:lvl>
    <w:lvl w:ilvl="5" w:tplc="02A00204" w:tentative="1">
      <w:start w:val="1"/>
      <w:numFmt w:val="bullet"/>
      <w:lvlText w:val=""/>
      <w:lvlJc w:val="left"/>
      <w:pPr>
        <w:ind w:left="4320" w:hanging="360"/>
      </w:pPr>
      <w:rPr>
        <w:rFonts w:ascii="Wingdings" w:hAnsi="Wingdings" w:hint="default"/>
      </w:rPr>
    </w:lvl>
    <w:lvl w:ilvl="6" w:tplc="C0DEB48E" w:tentative="1">
      <w:start w:val="1"/>
      <w:numFmt w:val="bullet"/>
      <w:lvlText w:val=""/>
      <w:lvlJc w:val="left"/>
      <w:pPr>
        <w:ind w:left="5040" w:hanging="360"/>
      </w:pPr>
      <w:rPr>
        <w:rFonts w:ascii="Symbol" w:hAnsi="Symbol" w:hint="default"/>
      </w:rPr>
    </w:lvl>
    <w:lvl w:ilvl="7" w:tplc="247E75E4" w:tentative="1">
      <w:start w:val="1"/>
      <w:numFmt w:val="bullet"/>
      <w:lvlText w:val="o"/>
      <w:lvlJc w:val="left"/>
      <w:pPr>
        <w:ind w:left="5760" w:hanging="360"/>
      </w:pPr>
      <w:rPr>
        <w:rFonts w:ascii="Courier New" w:hAnsi="Courier New" w:cs="Courier New" w:hint="default"/>
      </w:rPr>
    </w:lvl>
    <w:lvl w:ilvl="8" w:tplc="0EF4F17A" w:tentative="1">
      <w:start w:val="1"/>
      <w:numFmt w:val="bullet"/>
      <w:lvlText w:val=""/>
      <w:lvlJc w:val="left"/>
      <w:pPr>
        <w:ind w:left="6480" w:hanging="360"/>
      </w:pPr>
      <w:rPr>
        <w:rFonts w:ascii="Wingdings" w:hAnsi="Wingdings" w:hint="default"/>
      </w:rPr>
    </w:lvl>
  </w:abstractNum>
  <w:abstractNum w:abstractNumId="7">
    <w:nsid w:val="74971F30"/>
    <w:multiLevelType w:val="hybridMultilevel"/>
    <w:tmpl w:val="72C2F41C"/>
    <w:lvl w:ilvl="0" w:tplc="D3CAAE96">
      <w:start w:val="1"/>
      <w:numFmt w:val="bullet"/>
      <w:lvlText w:val="•"/>
      <w:lvlJc w:val="left"/>
      <w:pPr>
        <w:tabs>
          <w:tab w:val="num" w:pos="720"/>
        </w:tabs>
        <w:ind w:left="720" w:hanging="360"/>
      </w:pPr>
      <w:rPr>
        <w:rFonts w:ascii="Arial" w:hAnsi="Arial" w:hint="default"/>
      </w:rPr>
    </w:lvl>
    <w:lvl w:ilvl="1" w:tplc="39A602AE" w:tentative="1">
      <w:start w:val="1"/>
      <w:numFmt w:val="bullet"/>
      <w:lvlText w:val="•"/>
      <w:lvlJc w:val="left"/>
      <w:pPr>
        <w:tabs>
          <w:tab w:val="num" w:pos="1440"/>
        </w:tabs>
        <w:ind w:left="1440" w:hanging="360"/>
      </w:pPr>
      <w:rPr>
        <w:rFonts w:ascii="Arial" w:hAnsi="Arial" w:hint="default"/>
      </w:rPr>
    </w:lvl>
    <w:lvl w:ilvl="2" w:tplc="11C06BAE" w:tentative="1">
      <w:start w:val="1"/>
      <w:numFmt w:val="bullet"/>
      <w:lvlText w:val="•"/>
      <w:lvlJc w:val="left"/>
      <w:pPr>
        <w:tabs>
          <w:tab w:val="num" w:pos="2160"/>
        </w:tabs>
        <w:ind w:left="2160" w:hanging="360"/>
      </w:pPr>
      <w:rPr>
        <w:rFonts w:ascii="Arial" w:hAnsi="Arial" w:hint="default"/>
      </w:rPr>
    </w:lvl>
    <w:lvl w:ilvl="3" w:tplc="7C52F3C2" w:tentative="1">
      <w:start w:val="1"/>
      <w:numFmt w:val="bullet"/>
      <w:lvlText w:val="•"/>
      <w:lvlJc w:val="left"/>
      <w:pPr>
        <w:tabs>
          <w:tab w:val="num" w:pos="2880"/>
        </w:tabs>
        <w:ind w:left="2880" w:hanging="360"/>
      </w:pPr>
      <w:rPr>
        <w:rFonts w:ascii="Arial" w:hAnsi="Arial" w:hint="default"/>
      </w:rPr>
    </w:lvl>
    <w:lvl w:ilvl="4" w:tplc="F6105F88" w:tentative="1">
      <w:start w:val="1"/>
      <w:numFmt w:val="bullet"/>
      <w:lvlText w:val="•"/>
      <w:lvlJc w:val="left"/>
      <w:pPr>
        <w:tabs>
          <w:tab w:val="num" w:pos="3600"/>
        </w:tabs>
        <w:ind w:left="3600" w:hanging="360"/>
      </w:pPr>
      <w:rPr>
        <w:rFonts w:ascii="Arial" w:hAnsi="Arial" w:hint="default"/>
      </w:rPr>
    </w:lvl>
    <w:lvl w:ilvl="5" w:tplc="64F8E75C" w:tentative="1">
      <w:start w:val="1"/>
      <w:numFmt w:val="bullet"/>
      <w:lvlText w:val="•"/>
      <w:lvlJc w:val="left"/>
      <w:pPr>
        <w:tabs>
          <w:tab w:val="num" w:pos="4320"/>
        </w:tabs>
        <w:ind w:left="4320" w:hanging="360"/>
      </w:pPr>
      <w:rPr>
        <w:rFonts w:ascii="Arial" w:hAnsi="Arial" w:hint="default"/>
      </w:rPr>
    </w:lvl>
    <w:lvl w:ilvl="6" w:tplc="4A74B694" w:tentative="1">
      <w:start w:val="1"/>
      <w:numFmt w:val="bullet"/>
      <w:lvlText w:val="•"/>
      <w:lvlJc w:val="left"/>
      <w:pPr>
        <w:tabs>
          <w:tab w:val="num" w:pos="5040"/>
        </w:tabs>
        <w:ind w:left="5040" w:hanging="360"/>
      </w:pPr>
      <w:rPr>
        <w:rFonts w:ascii="Arial" w:hAnsi="Arial" w:hint="default"/>
      </w:rPr>
    </w:lvl>
    <w:lvl w:ilvl="7" w:tplc="BC1E4928" w:tentative="1">
      <w:start w:val="1"/>
      <w:numFmt w:val="bullet"/>
      <w:lvlText w:val="•"/>
      <w:lvlJc w:val="left"/>
      <w:pPr>
        <w:tabs>
          <w:tab w:val="num" w:pos="5760"/>
        </w:tabs>
        <w:ind w:left="5760" w:hanging="360"/>
      </w:pPr>
      <w:rPr>
        <w:rFonts w:ascii="Arial" w:hAnsi="Arial" w:hint="default"/>
      </w:rPr>
    </w:lvl>
    <w:lvl w:ilvl="8" w:tplc="0D86382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48AD4CF4"/>
    <w:rsid w:val="00010EF0"/>
    <w:rsid w:val="00015852"/>
    <w:rsid w:val="00027919"/>
    <w:rsid w:val="000430BD"/>
    <w:rsid w:val="0006132D"/>
    <w:rsid w:val="000870C2"/>
    <w:rsid w:val="000900BF"/>
    <w:rsid w:val="000B50DA"/>
    <w:rsid w:val="000D580A"/>
    <w:rsid w:val="001104FA"/>
    <w:rsid w:val="00143C32"/>
    <w:rsid w:val="0015608F"/>
    <w:rsid w:val="00166F49"/>
    <w:rsid w:val="0017671C"/>
    <w:rsid w:val="00181096"/>
    <w:rsid w:val="001A0B5B"/>
    <w:rsid w:val="001C1F84"/>
    <w:rsid w:val="002014E9"/>
    <w:rsid w:val="0021614F"/>
    <w:rsid w:val="00220AA4"/>
    <w:rsid w:val="0022667C"/>
    <w:rsid w:val="0024037B"/>
    <w:rsid w:val="0025518C"/>
    <w:rsid w:val="00273706"/>
    <w:rsid w:val="00282A6B"/>
    <w:rsid w:val="002C1B13"/>
    <w:rsid w:val="002F3FD9"/>
    <w:rsid w:val="00311391"/>
    <w:rsid w:val="0033074D"/>
    <w:rsid w:val="00352C9B"/>
    <w:rsid w:val="00362D1B"/>
    <w:rsid w:val="00370073"/>
    <w:rsid w:val="00377424"/>
    <w:rsid w:val="003922C5"/>
    <w:rsid w:val="0039230E"/>
    <w:rsid w:val="003E38F6"/>
    <w:rsid w:val="003F11BF"/>
    <w:rsid w:val="00405B1A"/>
    <w:rsid w:val="004107F6"/>
    <w:rsid w:val="0042502F"/>
    <w:rsid w:val="00427C83"/>
    <w:rsid w:val="0046245A"/>
    <w:rsid w:val="0046356D"/>
    <w:rsid w:val="004826D0"/>
    <w:rsid w:val="00492BAF"/>
    <w:rsid w:val="004A3E5E"/>
    <w:rsid w:val="0053015A"/>
    <w:rsid w:val="00536220"/>
    <w:rsid w:val="0054418F"/>
    <w:rsid w:val="00546612"/>
    <w:rsid w:val="005A4A93"/>
    <w:rsid w:val="005C0037"/>
    <w:rsid w:val="005D213E"/>
    <w:rsid w:val="005D51D4"/>
    <w:rsid w:val="005E32C2"/>
    <w:rsid w:val="00621BCF"/>
    <w:rsid w:val="00634188"/>
    <w:rsid w:val="00640E20"/>
    <w:rsid w:val="006E2E21"/>
    <w:rsid w:val="006F3A4E"/>
    <w:rsid w:val="007042A0"/>
    <w:rsid w:val="00750B90"/>
    <w:rsid w:val="00767502"/>
    <w:rsid w:val="00793002"/>
    <w:rsid w:val="00794DF5"/>
    <w:rsid w:val="007A7737"/>
    <w:rsid w:val="007B57FF"/>
    <w:rsid w:val="007C1EA1"/>
    <w:rsid w:val="007C2010"/>
    <w:rsid w:val="007C70CE"/>
    <w:rsid w:val="007D68FB"/>
    <w:rsid w:val="00834A40"/>
    <w:rsid w:val="00882205"/>
    <w:rsid w:val="00885493"/>
    <w:rsid w:val="008A35DA"/>
    <w:rsid w:val="008B3A4D"/>
    <w:rsid w:val="008C3790"/>
    <w:rsid w:val="00904BDD"/>
    <w:rsid w:val="0093334C"/>
    <w:rsid w:val="00937EFA"/>
    <w:rsid w:val="00983623"/>
    <w:rsid w:val="00987618"/>
    <w:rsid w:val="009B0316"/>
    <w:rsid w:val="009D6C6F"/>
    <w:rsid w:val="009E4ADE"/>
    <w:rsid w:val="009F6444"/>
    <w:rsid w:val="00A4194F"/>
    <w:rsid w:val="00A47DB3"/>
    <w:rsid w:val="00A53B78"/>
    <w:rsid w:val="00A66C3F"/>
    <w:rsid w:val="00AB46DF"/>
    <w:rsid w:val="00AC7A62"/>
    <w:rsid w:val="00B05C5D"/>
    <w:rsid w:val="00B972F8"/>
    <w:rsid w:val="00BA3B68"/>
    <w:rsid w:val="00BC44F3"/>
    <w:rsid w:val="00BE3065"/>
    <w:rsid w:val="00C1297A"/>
    <w:rsid w:val="00C132C1"/>
    <w:rsid w:val="00C208ED"/>
    <w:rsid w:val="00C26D2E"/>
    <w:rsid w:val="00C35EBB"/>
    <w:rsid w:val="00C76901"/>
    <w:rsid w:val="00CD1FCA"/>
    <w:rsid w:val="00CE079C"/>
    <w:rsid w:val="00D0168E"/>
    <w:rsid w:val="00D10EF7"/>
    <w:rsid w:val="00D23B0A"/>
    <w:rsid w:val="00D26811"/>
    <w:rsid w:val="00D67936"/>
    <w:rsid w:val="00D72046"/>
    <w:rsid w:val="00D740F0"/>
    <w:rsid w:val="00DC0E36"/>
    <w:rsid w:val="00DE493F"/>
    <w:rsid w:val="00E037B6"/>
    <w:rsid w:val="00E9267E"/>
    <w:rsid w:val="00EA4A8D"/>
    <w:rsid w:val="00EB5A2D"/>
    <w:rsid w:val="00EE0812"/>
    <w:rsid w:val="00EE325C"/>
    <w:rsid w:val="00EF585C"/>
    <w:rsid w:val="00F12C20"/>
    <w:rsid w:val="00F13363"/>
    <w:rsid w:val="00F370E7"/>
    <w:rsid w:val="00FE2FAB"/>
    <w:rsid w:val="00FF5346"/>
    <w:rsid w:val="014C2E62"/>
    <w:rsid w:val="0199E6BD"/>
    <w:rsid w:val="027B2B7F"/>
    <w:rsid w:val="0292C91C"/>
    <w:rsid w:val="032E4FFD"/>
    <w:rsid w:val="0355F0AA"/>
    <w:rsid w:val="03B01331"/>
    <w:rsid w:val="05D25764"/>
    <w:rsid w:val="05FAA4B9"/>
    <w:rsid w:val="060271D1"/>
    <w:rsid w:val="06F0DE59"/>
    <w:rsid w:val="08838454"/>
    <w:rsid w:val="093CD990"/>
    <w:rsid w:val="094364A7"/>
    <w:rsid w:val="0AA5C887"/>
    <w:rsid w:val="0ADF3508"/>
    <w:rsid w:val="0B3516A1"/>
    <w:rsid w:val="0C28708B"/>
    <w:rsid w:val="0C5D28C2"/>
    <w:rsid w:val="0CDC9964"/>
    <w:rsid w:val="0D12CFAB"/>
    <w:rsid w:val="0D355BDB"/>
    <w:rsid w:val="0D9E683F"/>
    <w:rsid w:val="0DF17F9A"/>
    <w:rsid w:val="0F0796B0"/>
    <w:rsid w:val="1052C613"/>
    <w:rsid w:val="10D23BFB"/>
    <w:rsid w:val="1297B20F"/>
    <w:rsid w:val="1353C86E"/>
    <w:rsid w:val="137401FA"/>
    <w:rsid w:val="13CADC4B"/>
    <w:rsid w:val="14338270"/>
    <w:rsid w:val="14A1E074"/>
    <w:rsid w:val="14B20C68"/>
    <w:rsid w:val="14EF98CF"/>
    <w:rsid w:val="1501DE20"/>
    <w:rsid w:val="15F38FAD"/>
    <w:rsid w:val="16199582"/>
    <w:rsid w:val="169DAE81"/>
    <w:rsid w:val="17D084CD"/>
    <w:rsid w:val="180E1134"/>
    <w:rsid w:val="18273991"/>
    <w:rsid w:val="184677FD"/>
    <w:rsid w:val="186EC39D"/>
    <w:rsid w:val="189A6A52"/>
    <w:rsid w:val="19372E6E"/>
    <w:rsid w:val="19439950"/>
    <w:rsid w:val="1A793964"/>
    <w:rsid w:val="1AD2FECF"/>
    <w:rsid w:val="1AFBF444"/>
    <w:rsid w:val="1BE7EC4F"/>
    <w:rsid w:val="1C6ECF30"/>
    <w:rsid w:val="1CA3F5F0"/>
    <w:rsid w:val="1CFAAAB4"/>
    <w:rsid w:val="1E3FC651"/>
    <w:rsid w:val="1E47B3D7"/>
    <w:rsid w:val="1EA524AD"/>
    <w:rsid w:val="20A3648B"/>
    <w:rsid w:val="20A958D8"/>
    <w:rsid w:val="20FA67DB"/>
    <w:rsid w:val="229A04AE"/>
    <w:rsid w:val="2369EC38"/>
    <w:rsid w:val="24773E23"/>
    <w:rsid w:val="2630653E"/>
    <w:rsid w:val="2652C5BC"/>
    <w:rsid w:val="267D98E5"/>
    <w:rsid w:val="27B181D7"/>
    <w:rsid w:val="27EE961D"/>
    <w:rsid w:val="281FAFD2"/>
    <w:rsid w:val="29391B34"/>
    <w:rsid w:val="2AD4D736"/>
    <w:rsid w:val="2C84D72A"/>
    <w:rsid w:val="2DC05D12"/>
    <w:rsid w:val="2E32F320"/>
    <w:rsid w:val="2E44AF44"/>
    <w:rsid w:val="2E505456"/>
    <w:rsid w:val="2E5DD7A1"/>
    <w:rsid w:val="2F07C8D3"/>
    <w:rsid w:val="2F27BD26"/>
    <w:rsid w:val="2F31ED9B"/>
    <w:rsid w:val="2F9CB7A6"/>
    <w:rsid w:val="2FA77301"/>
    <w:rsid w:val="30D5517B"/>
    <w:rsid w:val="3187F518"/>
    <w:rsid w:val="3209A331"/>
    <w:rsid w:val="334F0FF6"/>
    <w:rsid w:val="3381C4D1"/>
    <w:rsid w:val="33F32508"/>
    <w:rsid w:val="3497F265"/>
    <w:rsid w:val="36A95AA5"/>
    <w:rsid w:val="372B6AA2"/>
    <w:rsid w:val="37643FAB"/>
    <w:rsid w:val="37EA46EF"/>
    <w:rsid w:val="392E1BBB"/>
    <w:rsid w:val="39352CEA"/>
    <w:rsid w:val="3B087809"/>
    <w:rsid w:val="3BCD237E"/>
    <w:rsid w:val="3C203409"/>
    <w:rsid w:val="3CA3D316"/>
    <w:rsid w:val="3CDCC9DF"/>
    <w:rsid w:val="3D75B15A"/>
    <w:rsid w:val="3DCAC796"/>
    <w:rsid w:val="3E5FB748"/>
    <w:rsid w:val="3EFD4AB7"/>
    <w:rsid w:val="406BDC6A"/>
    <w:rsid w:val="40A094A1"/>
    <w:rsid w:val="4127F2C9"/>
    <w:rsid w:val="443BCC24"/>
    <w:rsid w:val="447EF066"/>
    <w:rsid w:val="44A87AF6"/>
    <w:rsid w:val="44C64DAC"/>
    <w:rsid w:val="45FB3F76"/>
    <w:rsid w:val="4797344D"/>
    <w:rsid w:val="48ABA686"/>
    <w:rsid w:val="48AD4CF4"/>
    <w:rsid w:val="493304AE"/>
    <w:rsid w:val="496315B4"/>
    <w:rsid w:val="49C4B7D9"/>
    <w:rsid w:val="4BF7F249"/>
    <w:rsid w:val="4CAB944D"/>
    <w:rsid w:val="4D1FA016"/>
    <w:rsid w:val="4FD9F2C6"/>
    <w:rsid w:val="500EAAFD"/>
    <w:rsid w:val="508E1B9F"/>
    <w:rsid w:val="50CB636C"/>
    <w:rsid w:val="52D27FD3"/>
    <w:rsid w:val="5386367A"/>
    <w:rsid w:val="55B261B3"/>
    <w:rsid w:val="576E7638"/>
    <w:rsid w:val="58C9B7D6"/>
    <w:rsid w:val="590A4699"/>
    <w:rsid w:val="59A0D975"/>
    <w:rsid w:val="5A9AC4EF"/>
    <w:rsid w:val="5E859543"/>
    <w:rsid w:val="60003F7B"/>
    <w:rsid w:val="60199DB2"/>
    <w:rsid w:val="62772DA3"/>
    <w:rsid w:val="62BB2E11"/>
    <w:rsid w:val="6327B752"/>
    <w:rsid w:val="63CAA554"/>
    <w:rsid w:val="645ADB13"/>
    <w:rsid w:val="64BC3830"/>
    <w:rsid w:val="6525639C"/>
    <w:rsid w:val="65515F92"/>
    <w:rsid w:val="65F0B727"/>
    <w:rsid w:val="6682D574"/>
    <w:rsid w:val="67214E21"/>
    <w:rsid w:val="67DB1313"/>
    <w:rsid w:val="682B6350"/>
    <w:rsid w:val="68C8ECAD"/>
    <w:rsid w:val="68F73DF0"/>
    <w:rsid w:val="69108504"/>
    <w:rsid w:val="692E4C36"/>
    <w:rsid w:val="6ABC9A3E"/>
    <w:rsid w:val="6ACBBDCD"/>
    <w:rsid w:val="6B3AB6BD"/>
    <w:rsid w:val="6B4ECD0E"/>
    <w:rsid w:val="6BBB7ACD"/>
    <w:rsid w:val="6BD5B739"/>
    <w:rsid w:val="6C56C705"/>
    <w:rsid w:val="6CF216F8"/>
    <w:rsid w:val="6D71879A"/>
    <w:rsid w:val="6DE894FC"/>
    <w:rsid w:val="6E27B70C"/>
    <w:rsid w:val="702D6FE5"/>
    <w:rsid w:val="70B115E2"/>
    <w:rsid w:val="724CE643"/>
    <w:rsid w:val="728384AA"/>
    <w:rsid w:val="72D93F61"/>
    <w:rsid w:val="72EA27F9"/>
    <w:rsid w:val="73110ADD"/>
    <w:rsid w:val="7359DEF3"/>
    <w:rsid w:val="74C870A6"/>
    <w:rsid w:val="74E19903"/>
    <w:rsid w:val="74FD28DD"/>
    <w:rsid w:val="75BB256C"/>
    <w:rsid w:val="767D6964"/>
    <w:rsid w:val="76917FB5"/>
    <w:rsid w:val="76B7E67E"/>
    <w:rsid w:val="76C9A2A2"/>
    <w:rsid w:val="77223837"/>
    <w:rsid w:val="77501674"/>
    <w:rsid w:val="781C89A2"/>
    <w:rsid w:val="7834C99F"/>
    <w:rsid w:val="7A9F6395"/>
    <w:rsid w:val="7B50DA87"/>
    <w:rsid w:val="7B9D13C5"/>
    <w:rsid w:val="7BDB5033"/>
    <w:rsid w:val="7BE01DC4"/>
    <w:rsid w:val="7CF2CA90"/>
    <w:rsid w:val="7D0912DA"/>
    <w:rsid w:val="7E18FDE8"/>
    <w:rsid w:val="7F3DAE9C"/>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585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2014E9"/>
    <w:rPr>
      <w:color w:val="0563C1" w:themeColor="hyperlink"/>
      <w:u w:val="single"/>
    </w:rPr>
  </w:style>
  <w:style w:type="paragraph" w:styleId="Kommentartext">
    <w:name w:val="annotation text"/>
    <w:basedOn w:val="Standard"/>
    <w:link w:val="KommentartextZeichen"/>
    <w:uiPriority w:val="99"/>
    <w:semiHidden/>
    <w:unhideWhenUsed/>
    <w:rsid w:val="002014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2014E9"/>
    <w:rPr>
      <w:sz w:val="20"/>
      <w:szCs w:val="20"/>
    </w:rPr>
  </w:style>
  <w:style w:type="character" w:styleId="Kommentarzeichen">
    <w:name w:val="annotation reference"/>
    <w:basedOn w:val="Absatzstandardschriftart"/>
    <w:uiPriority w:val="99"/>
    <w:semiHidden/>
    <w:unhideWhenUsed/>
    <w:rsid w:val="002014E9"/>
    <w:rPr>
      <w:sz w:val="16"/>
      <w:szCs w:val="16"/>
    </w:rPr>
  </w:style>
  <w:style w:type="paragraph" w:styleId="Sprechblasentext">
    <w:name w:val="Balloon Text"/>
    <w:basedOn w:val="Standard"/>
    <w:link w:val="SprechblasentextZeichen"/>
    <w:uiPriority w:val="99"/>
    <w:semiHidden/>
    <w:unhideWhenUsed/>
    <w:rsid w:val="0046245A"/>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6245A"/>
    <w:rPr>
      <w:rFonts w:ascii="Segoe UI" w:hAnsi="Segoe UI" w:cs="Segoe UI"/>
      <w:sz w:val="18"/>
      <w:szCs w:val="18"/>
    </w:rPr>
  </w:style>
  <w:style w:type="paragraph" w:styleId="Kommentarthema">
    <w:name w:val="annotation subject"/>
    <w:basedOn w:val="Kommentartext"/>
    <w:next w:val="Kommentartext"/>
    <w:link w:val="KommentarthemaZeichen"/>
    <w:uiPriority w:val="99"/>
    <w:semiHidden/>
    <w:unhideWhenUsed/>
    <w:rsid w:val="00C26D2E"/>
    <w:rPr>
      <w:b/>
      <w:bCs/>
    </w:rPr>
  </w:style>
  <w:style w:type="character" w:customStyle="1" w:styleId="KommentarthemaZeichen">
    <w:name w:val="Kommentarthema Zeichen"/>
    <w:basedOn w:val="KommentartextZeichen"/>
    <w:link w:val="Kommentarthema"/>
    <w:uiPriority w:val="99"/>
    <w:semiHidden/>
    <w:rsid w:val="00C26D2E"/>
    <w:rPr>
      <w:b/>
      <w:bCs/>
      <w:sz w:val="20"/>
      <w:szCs w:val="20"/>
    </w:rPr>
  </w:style>
  <w:style w:type="paragraph" w:styleId="Bearbeitung">
    <w:name w:val="Revision"/>
    <w:hidden/>
    <w:uiPriority w:val="99"/>
    <w:semiHidden/>
    <w:rsid w:val="0046356D"/>
    <w:pPr>
      <w:spacing w:after="0" w:line="240" w:lineRule="auto"/>
    </w:pPr>
  </w:style>
  <w:style w:type="paragraph" w:customStyle="1" w:styleId="Standard1">
    <w:name w:val="Standard1"/>
    <w:rsid w:val="009B0316"/>
    <w:pPr>
      <w:widowControl w:val="0"/>
      <w:suppressAutoHyphens/>
      <w:autoSpaceDN w:val="0"/>
      <w:spacing w:after="0" w:line="240" w:lineRule="auto"/>
      <w:textAlignment w:val="baseline"/>
    </w:pPr>
    <w:rPr>
      <w:rFonts w:ascii="Calibri" w:eastAsia="Linux Libertine G" w:hAnsi="Calibri" w:cs="Linux Libertine G"/>
      <w:lang w:eastAsia="zh-CN" w:bidi="hi-IN"/>
    </w:rPr>
  </w:style>
  <w:style w:type="character" w:customStyle="1" w:styleId="normaltextrun">
    <w:name w:val="normaltextrun"/>
    <w:basedOn w:val="Absatzstandardschriftart"/>
    <w:rsid w:val="00E037B6"/>
  </w:style>
  <w:style w:type="character" w:styleId="Herausstellen">
    <w:name w:val="Emphasis"/>
    <w:basedOn w:val="Absatzstandardschriftart"/>
    <w:uiPriority w:val="20"/>
    <w:qFormat/>
    <w:rsid w:val="005D213E"/>
    <w:rPr>
      <w:i/>
      <w:iCs/>
    </w:rPr>
  </w:style>
  <w:style w:type="character" w:customStyle="1" w:styleId="UnresolvedMention1">
    <w:name w:val="Unresolved Mention1"/>
    <w:basedOn w:val="Absatzstandardschriftart"/>
    <w:uiPriority w:val="99"/>
    <w:semiHidden/>
    <w:unhideWhenUsed/>
    <w:rsid w:val="00D740F0"/>
    <w:rPr>
      <w:color w:val="605E5C"/>
      <w:shd w:val="clear" w:color="auto" w:fill="E1DFDD"/>
    </w:rPr>
  </w:style>
  <w:style w:type="paragraph" w:styleId="Kopfzeile">
    <w:name w:val="header"/>
    <w:basedOn w:val="Standard"/>
    <w:link w:val="KopfzeileZeichen"/>
    <w:uiPriority w:val="99"/>
    <w:unhideWhenUsed/>
    <w:rsid w:val="00E9267E"/>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E9267E"/>
  </w:style>
  <w:style w:type="paragraph" w:styleId="Fuzeile">
    <w:name w:val="footer"/>
    <w:basedOn w:val="Standard"/>
    <w:link w:val="FuzeileZeichen"/>
    <w:uiPriority w:val="99"/>
    <w:unhideWhenUsed/>
    <w:rsid w:val="00E9267E"/>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E9267E"/>
  </w:style>
  <w:style w:type="paragraph" w:styleId="Listenabsatz">
    <w:name w:val="List Paragraph"/>
    <w:basedOn w:val="Standard"/>
    <w:uiPriority w:val="34"/>
    <w:qFormat/>
    <w:rsid w:val="004826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lir.de/ogi" TargetMode="External"/><Relationship Id="rId8" Type="http://schemas.openxmlformats.org/officeDocument/2006/relationships/hyperlink" Target="http://www.teledyneflir.com/ogi" TargetMode="External"/><Relationship Id="rId9" Type="http://schemas.openxmlformats.org/officeDocument/2006/relationships/hyperlink" Target="http://www.teledynefli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3437</Characters>
  <Application>Microsoft Word 12.1.0</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Metz-Porozni</dc:creator>
  <cp:lastModifiedBy>Frank</cp:lastModifiedBy>
  <cp:revision>3</cp:revision>
  <dcterms:created xsi:type="dcterms:W3CDTF">2023-04-02T11:42:00Z</dcterms:created>
  <dcterms:modified xsi:type="dcterms:W3CDTF">2024-05-13T14:37:00Z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Sens">
    <vt:lpwstr>YES</vt:lpwstr>
  </property>
  <property fmtid="{D5CDD505-2E9C-101B-9397-08002B2CF9AE}" pid="3" name="ConfLegPri">
    <vt:lpwstr>NO</vt:lpwstr>
  </property>
  <property fmtid="{D5CDD505-2E9C-101B-9397-08002B2CF9AE}" pid="4" name="CUIData">
    <vt:lpwstr>NO</vt:lpwstr>
  </property>
  <property fmtid="{D5CDD505-2E9C-101B-9397-08002B2CF9AE}" pid="5" name="ECIData">
    <vt:lpwstr>NO</vt:lpwstr>
  </property>
  <property fmtid="{D5CDD505-2E9C-101B-9397-08002B2CF9AE}" pid="6" name="IncludeCompSensMarking">
    <vt:lpwstr>YES</vt:lpwstr>
  </property>
  <property fmtid="{D5CDD505-2E9C-101B-9397-08002B2CF9AE}" pid="7" name="IncludeFooter">
    <vt:lpwstr>No</vt:lpwstr>
  </property>
  <property fmtid="{D5CDD505-2E9C-101B-9397-08002B2CF9AE}" pid="8" name="PIIData">
    <vt:lpwstr>NO</vt:lpwstr>
  </property>
  <property fmtid="{D5CDD505-2E9C-101B-9397-08002B2CF9AE}" pid="9" name="TitusGUID">
    <vt:lpwstr>61634a89-f1c6-48df-81a0-a15f8ed1af3e</vt:lpwstr>
  </property>
  <property fmtid="{D5CDD505-2E9C-101B-9397-08002B2CF9AE}" pid="10" name="UnresCompExt">
    <vt:lpwstr>NO</vt:lpwstr>
  </property>
</Properties>
</file>