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B5" w:rsidRPr="00552BB5" w:rsidRDefault="00552BB5" w:rsidP="00F13ADE">
      <w:pPr>
        <w:rPr>
          <w:b/>
          <w:sz w:val="16"/>
          <w:szCs w:val="16"/>
        </w:rPr>
      </w:pPr>
    </w:p>
    <w:p w:rsidR="00F13ADE" w:rsidRPr="00EC36CC" w:rsidRDefault="00F13ADE" w:rsidP="00F13ADE">
      <w:pPr>
        <w:rPr>
          <w:sz w:val="36"/>
          <w:szCs w:val="36"/>
        </w:rPr>
      </w:pPr>
      <w:r>
        <w:rPr>
          <w:b/>
          <w:sz w:val="36"/>
        </w:rPr>
        <w:t>Teledyne kündigt 5-GigE-Kameraplattform zur Flächenerfassung der nächsten Generation an</w:t>
      </w:r>
    </w:p>
    <w:p w:rsidR="00F13ADE" w:rsidRPr="00ED2009" w:rsidRDefault="00F13ADE" w:rsidP="00F13ADE">
      <w:pPr>
        <w:rPr>
          <w:i/>
          <w:iCs/>
          <w:sz w:val="24"/>
          <w:szCs w:val="24"/>
        </w:rPr>
      </w:pPr>
      <w:r>
        <w:rPr>
          <w:i/>
          <w:sz w:val="24"/>
        </w:rPr>
        <w:t xml:space="preserve">Die neue </w:t>
      </w:r>
      <w:r w:rsidR="001F28FF">
        <w:rPr>
          <w:i/>
          <w:sz w:val="24"/>
        </w:rPr>
        <w:t>Forge</w:t>
      </w:r>
      <w:r>
        <w:rPr>
          <w:i/>
          <w:sz w:val="24"/>
        </w:rPr>
        <w:t>-Kameraplattform vereint das Know-how von Teledyne im Bereich der Bildverarbeitung und das Kundenwissen in einer neuen Kameraserie</w:t>
      </w:r>
    </w:p>
    <w:p w:rsidR="00F13ADE" w:rsidRPr="00552BB5" w:rsidRDefault="00552BB5" w:rsidP="00F13ADE">
      <w:pPr>
        <w:rPr>
          <w:b/>
        </w:rPr>
      </w:pPr>
      <w:r>
        <w:rPr>
          <w:b/>
        </w:rPr>
        <w:t>Richmond, KANADA,  9. Nov</w:t>
      </w:r>
      <w:r w:rsidR="00F13ADE">
        <w:rPr>
          <w:b/>
        </w:rPr>
        <w:t>ember 2022</w:t>
      </w:r>
      <w:r>
        <w:rPr>
          <w:b/>
        </w:rPr>
        <w:t xml:space="preserve"> –</w:t>
      </w:r>
      <w:r w:rsidR="00F13ADE">
        <w:t xml:space="preserve"> Teledyne </w:t>
      </w:r>
      <w:r w:rsidR="00D148BA">
        <w:t xml:space="preserve">FLIR </w:t>
      </w:r>
      <w:r w:rsidR="00F13ADE">
        <w:t xml:space="preserve">freut sich, die </w:t>
      </w:r>
      <w:proofErr w:type="spellStart"/>
      <w:r w:rsidR="001F28FF">
        <w:t>Forge</w:t>
      </w:r>
      <w:proofErr w:type="spellEnd"/>
      <w:r>
        <w:t>-</w:t>
      </w:r>
      <w:r w:rsidR="00F13ADE">
        <w:t>Flächenkameraserie mit 5</w:t>
      </w:r>
      <w:r w:rsidR="001333FF">
        <w:t> </w:t>
      </w:r>
      <w:proofErr w:type="spellStart"/>
      <w:r w:rsidR="00F13ADE">
        <w:t>GigE</w:t>
      </w:r>
      <w:proofErr w:type="spellEnd"/>
      <w:r w:rsidR="00F13ADE">
        <w:t xml:space="preserve"> vorzustellen. </w:t>
      </w:r>
      <w:r w:rsidR="001F28FF">
        <w:t>Forge</w:t>
      </w:r>
      <w:r w:rsidR="00F13ADE">
        <w:t xml:space="preserve"> basiert auf einer völlig neuen, modernen Plattform und bietet die branchenweit umfangreichste Kombination fortschrittlicher Bildverarbeitungsfunktionen. Sie ist darauf ausgelegt, auch in Zukunft die komplexesten Anforderungen an Bildverarbeitungssysteme zu erfüllen. </w:t>
      </w:r>
    </w:p>
    <w:p w:rsidR="00F13ADE" w:rsidRPr="00ED2009" w:rsidRDefault="00F13ADE" w:rsidP="00F13ADE">
      <w:r>
        <w:t xml:space="preserve">Die ersten Modelle sind im 4. Quartal erhältlich und erweitern das Angebot der Genie Nano 5-GigE-Sensoren um Sony Pregius (4. Generation) Global Shutter CMOS-Sensoren mit 5 bis 24 MP. Zusätzlich zur Unterstützung von Verbindungsgeschwindigkeiten von 1, 2,5 und 5 GigE bietet der </w:t>
      </w:r>
      <w:r w:rsidR="001F28FF">
        <w:t>Forge</w:t>
      </w:r>
      <w:r>
        <w:t xml:space="preserve"> einen Burst-Modus zur Erfassung von Bildern mit Geschwindigkeiten von bis zu 10 Gbit/s in den Speicher. In Kombination mit einem 500 MB großen Bildpuffer können Ingenieure so Informationen für Hochgeschwindigkeitsanwendungen schnell in Bursts erfassen. Das Trigger-to-Image Reliability (T2IR)-Framework gibt Ingenieuren Tools an die Hand, um zuverlässige und robuste Systeme schneller zu entwickeln.</w:t>
      </w:r>
    </w:p>
    <w:p w:rsidR="00F13ADE" w:rsidRPr="00F13ADE" w:rsidRDefault="001F28FF" w:rsidP="00F13ADE">
      <w:proofErr w:type="spellStart"/>
      <w:r>
        <w:t>Forge</w:t>
      </w:r>
      <w:proofErr w:type="spellEnd"/>
      <w:r w:rsidR="00F13ADE">
        <w:t xml:space="preserve"> wurde zur Vereinfachung der OEM-Integration entwickelt und bietet Funktionen wie PoE, starkes Wärmemanagement und opto-isoliertes Triggering für optimierte Peripheriegeräte und einfachere Kamerasteuerung. Systemingenieure können aktuelle mit GigE Vision kompatible Kameras durch </w:t>
      </w:r>
      <w:r>
        <w:t>Forge</w:t>
      </w:r>
      <w:r w:rsidR="00F13ADE">
        <w:t xml:space="preserve">-Kameras ersetzen, um die Systemleistung zu verbessern, ohne ihre Anwendungssoftware zu ändern. Darüber hinaus unterstützt </w:t>
      </w:r>
      <w:r>
        <w:t>Forge</w:t>
      </w:r>
      <w:r w:rsidR="00F13ADE">
        <w:t xml:space="preserve"> sowohl Teledyne Spinnaker und Sapera LT SDKs als auch mit GigE Vision kompatible Softwarepakete. </w:t>
      </w:r>
      <w:r>
        <w:t>Forge</w:t>
      </w:r>
      <w:r w:rsidR="00F13ADE">
        <w:t xml:space="preserve"> ist ideal für Hochgeschwindigkeitsanwendungen in der Fabrikautomatisierung für die Elektronikinspektion, die Lebensmittelverarbeitung, die Pharmazie sowie für die Sportanalyse und die Bewegungserfassung in der virtuellen Realität.</w:t>
      </w:r>
    </w:p>
    <w:p w:rsidR="00F13ADE" w:rsidRPr="00F13ADE" w:rsidRDefault="00F13ADE" w:rsidP="00F13ADE">
      <w:r>
        <w:t>„</w:t>
      </w:r>
      <w:r w:rsidR="001F28FF">
        <w:t>Forge</w:t>
      </w:r>
      <w:r>
        <w:t xml:space="preserve"> ist die erste Kameraplattform zur Flächenerfassung, die das umfangreiche Kundenwissen und die technische Kompetenz von Teledyne FLIR, Teledyne DALSA und Teledyne Lumenera vereint</w:t>
      </w:r>
      <w:r w:rsidR="00793A64">
        <w:t>”</w:t>
      </w:r>
      <w:r>
        <w:t>, sagt Sadiq</w:t>
      </w:r>
      <w:r w:rsidR="001333FF">
        <w:t> </w:t>
      </w:r>
      <w:r>
        <w:t>Panjwani, General Manager von Teledyne FLIR IIS. „Er wurde von Grund auf so konzipiert, dass Systemingenieure schnell äußerst zuverlässige und wettbewerbsfähige Produkte entwickeln können.</w:t>
      </w:r>
      <w:r w:rsidR="00793A64">
        <w:t>”</w:t>
      </w:r>
    </w:p>
    <w:p w:rsidR="00F13ADE" w:rsidRPr="00C55500" w:rsidRDefault="00F13ADE" w:rsidP="00F13ADE">
      <w:pPr>
        <w:rPr>
          <w:spacing w:val="-2"/>
        </w:rPr>
      </w:pPr>
      <w:r w:rsidRPr="00C55500">
        <w:rPr>
          <w:spacing w:val="-2"/>
        </w:rPr>
        <w:t xml:space="preserve">Wie alle Bildverarbeitungskameras von Teledyne FLIR zeichnet sich auch der </w:t>
      </w:r>
      <w:r w:rsidR="001F28FF">
        <w:rPr>
          <w:spacing w:val="-2"/>
        </w:rPr>
        <w:t>Forge</w:t>
      </w:r>
      <w:r w:rsidRPr="00C55500">
        <w:rPr>
          <w:spacing w:val="-2"/>
        </w:rPr>
        <w:t xml:space="preserve"> durch einen kompakten Formfaktor für eine einfache Integration, ein Metallgehäuse mit 3 Jahren Garantie sowie umfangreiche Online-Ressourcen und den Zugang zu unserem erstklassigen technischen Supportteam aus. </w:t>
      </w:r>
    </w:p>
    <w:p w:rsidR="00F13ADE" w:rsidRPr="00F13ADE" w:rsidRDefault="00F13ADE" w:rsidP="00F13ADE">
      <w:r>
        <w:t xml:space="preserve">Weitere Informationen zur </w:t>
      </w:r>
      <w:r w:rsidR="001F28FF">
        <w:t>Forge</w:t>
      </w:r>
      <w:r>
        <w:t xml:space="preserve"> Kamerafamilie mit 5 GigE finden Sie auf </w:t>
      </w:r>
      <w:r w:rsidRPr="00552BB5">
        <w:t>unserer Website</w:t>
      </w:r>
      <w:r w:rsidR="00552BB5">
        <w:t xml:space="preserve">: </w:t>
      </w:r>
      <w:hyperlink r:id="rId7" w:history="1">
        <w:r w:rsidR="00552BB5" w:rsidRPr="00627006">
          <w:rPr>
            <w:rStyle w:val="Hyperlink"/>
          </w:rPr>
          <w:t>https://www.flir.de/products/forge-5gige/</w:t>
        </w:r>
      </w:hyperlink>
      <w:r w:rsidR="00552BB5">
        <w:t xml:space="preserve"> </w:t>
      </w:r>
    </w:p>
    <w:p w:rsidR="00927A14" w:rsidRPr="00EC36CC" w:rsidRDefault="00F13ADE" w:rsidP="00EC36CC">
      <w:pPr>
        <w:spacing w:after="0"/>
        <w:rPr>
          <w:b/>
          <w:bCs/>
        </w:rPr>
      </w:pPr>
      <w:r>
        <w:rPr>
          <w:b/>
        </w:rPr>
        <w:t>Medienkontakt:</w:t>
      </w:r>
    </w:p>
    <w:p w:rsidR="00552BB5" w:rsidRDefault="004E4BC4" w:rsidP="00EC36CC">
      <w:pPr>
        <w:spacing w:after="0"/>
      </w:pPr>
      <w:r>
        <w:t xml:space="preserve">Jennifer Yeung </w:t>
      </w:r>
    </w:p>
    <w:p w:rsidR="0026694F" w:rsidRDefault="00552BB5" w:rsidP="00552BB5">
      <w:pPr>
        <w:spacing w:after="0"/>
      </w:pPr>
      <w:r>
        <w:t xml:space="preserve"> </w:t>
      </w:r>
      <w:r w:rsidR="004E4BC4">
        <w:t>Jennifer.yeung@teledyneflir.com</w:t>
      </w:r>
    </w:p>
    <w:sectPr w:rsidR="0026694F" w:rsidSect="00F23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7F" w:rsidRDefault="004F7A7F" w:rsidP="00F13ADE">
      <w:pPr>
        <w:spacing w:after="0" w:line="240" w:lineRule="auto"/>
      </w:pPr>
      <w:r>
        <w:separator/>
      </w:r>
    </w:p>
  </w:endnote>
  <w:endnote w:type="continuationSeparator" w:id="0">
    <w:p w:rsidR="004F7A7F" w:rsidRDefault="004F7A7F" w:rsidP="00F1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5E71F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5E71FA">
    <w:pPr>
      <w:pStyle w:val="Fuzeile"/>
      <w:rPr>
        <w:color w:val="000000"/>
        <w:sz w:val="17"/>
      </w:rPr>
    </w:pPr>
    <w:bookmarkStart w:id="0" w:name="TITUSnonUS1FooterPrimary"/>
  </w:p>
  <w:p w:rsidR="005E71FA" w:rsidRDefault="00AD5D72" w:rsidP="005E71FA">
    <w:pPr>
      <w:pStyle w:val="Fuzeile"/>
    </w:pPr>
    <w:r>
      <w:rPr>
        <w:color w:val="000000"/>
        <w:sz w:val="17"/>
      </w:rPr>
      <w:t xml:space="preserve"> </w:t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5E71F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7F" w:rsidRDefault="004F7A7F" w:rsidP="00F13ADE">
      <w:pPr>
        <w:spacing w:after="0" w:line="240" w:lineRule="auto"/>
      </w:pPr>
      <w:r>
        <w:separator/>
      </w:r>
    </w:p>
  </w:footnote>
  <w:footnote w:type="continuationSeparator" w:id="0">
    <w:p w:rsidR="004F7A7F" w:rsidRDefault="004F7A7F" w:rsidP="00F13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5E71FA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AD5D72" w:rsidP="005E71FA">
    <w:pPr>
      <w:pStyle w:val="Kopfzeile"/>
    </w:pPr>
    <w:r>
      <w:rPr>
        <w:color w:val="000000"/>
        <w:sz w:val="17"/>
      </w:rPr>
      <w:t xml:space="preserve"> </w:t>
    </w:r>
  </w:p>
  <w:p w:rsidR="00F13ADE" w:rsidRDefault="00F13ADE">
    <w:pPr>
      <w:pStyle w:val="Kopfzeile"/>
    </w:pPr>
    <w:r>
      <w:rPr>
        <w:noProof/>
        <w:lang w:val="en-US"/>
      </w:rPr>
      <w:drawing>
        <wp:inline distT="0" distB="0" distL="0" distR="0">
          <wp:extent cx="1545478" cy="217787"/>
          <wp:effectExtent l="0" t="0" r="0" b="0"/>
          <wp:docPr id="1" name="Picture 1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899" cy="23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1FA" w:rsidRDefault="005E71FA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13ADE"/>
    <w:rsid w:val="0002149B"/>
    <w:rsid w:val="0005765D"/>
    <w:rsid w:val="001333FF"/>
    <w:rsid w:val="001F28FF"/>
    <w:rsid w:val="00232F0F"/>
    <w:rsid w:val="0026694F"/>
    <w:rsid w:val="00321CEE"/>
    <w:rsid w:val="00352118"/>
    <w:rsid w:val="004E4BC4"/>
    <w:rsid w:val="004F7A7F"/>
    <w:rsid w:val="00552BB5"/>
    <w:rsid w:val="005E43F3"/>
    <w:rsid w:val="005E71FA"/>
    <w:rsid w:val="00743888"/>
    <w:rsid w:val="00793A64"/>
    <w:rsid w:val="007B7942"/>
    <w:rsid w:val="007C6EDD"/>
    <w:rsid w:val="00863066"/>
    <w:rsid w:val="008C46B4"/>
    <w:rsid w:val="00921128"/>
    <w:rsid w:val="00927A14"/>
    <w:rsid w:val="009E4210"/>
    <w:rsid w:val="00AD5D72"/>
    <w:rsid w:val="00B14375"/>
    <w:rsid w:val="00B739EC"/>
    <w:rsid w:val="00BB1AF5"/>
    <w:rsid w:val="00C55500"/>
    <w:rsid w:val="00D148BA"/>
    <w:rsid w:val="00D44F1B"/>
    <w:rsid w:val="00EC36CC"/>
    <w:rsid w:val="00ED2009"/>
    <w:rsid w:val="00F13ADE"/>
    <w:rsid w:val="00F2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7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ADE"/>
  </w:style>
  <w:style w:type="paragraph" w:styleId="Fuzeile">
    <w:name w:val="footer"/>
    <w:basedOn w:val="Standard"/>
    <w:link w:val="FuzeileZchn"/>
    <w:uiPriority w:val="99"/>
    <w:unhideWhenUsed/>
    <w:rsid w:val="00F1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ADE"/>
  </w:style>
  <w:style w:type="character" w:styleId="Kommentarzeichen">
    <w:name w:val="annotation reference"/>
    <w:basedOn w:val="Absatz-Standardschriftart"/>
    <w:uiPriority w:val="99"/>
    <w:semiHidden/>
    <w:unhideWhenUsed/>
    <w:rsid w:val="00F13A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13AD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13AD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3A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3AD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148B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148BA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2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2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lir.de/products/forge-5gig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F26C9-5198-4058-9161-DE052786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Datta, Sumona</dc:creator>
  <cp:keywords/>
  <dc:description/>
  <cp:lastModifiedBy>Akademie</cp:lastModifiedBy>
  <cp:revision>5</cp:revision>
  <dcterms:created xsi:type="dcterms:W3CDTF">2022-09-28T14:42:00Z</dcterms:created>
  <dcterms:modified xsi:type="dcterms:W3CDTF">2022-11-04T19:08:00Z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fd6b6992-9baf-4edb-8408-c90d5f1f2989</vt:lpwstr>
  </property>
  <property fmtid="{D5CDD505-2E9C-101B-9397-08002B2CF9AE}" pid="3" name="ECIData">
    <vt:lpwstr>NO</vt:lpwstr>
  </property>
  <property fmtid="{D5CDD505-2E9C-101B-9397-08002B2CF9AE}" pid="4" name="IncludeFooter">
    <vt:lpwstr>No</vt:lpwstr>
  </property>
</Properties>
</file>