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7752E" w:rsidRDefault="004E1DDD">
      <w:pPr>
        <w:rPr>
          <w:rFonts w:ascii="Times New Roman"/>
          <w:sz w:val="20"/>
        </w:rPr>
      </w:pPr>
      <w:r>
        <w:rPr>
          <w:rFonts w:ascii="Times New Roman"/>
          <w:noProof/>
          <w:sz w:val="20"/>
          <w:lang w:eastAsia="de-DE"/>
        </w:rPr>
        <w:drawing>
          <wp:inline distT="0" distB="0" distL="0" distR="0">
            <wp:extent cx="1918996" cy="65732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stretch>
                      <a:fillRect/>
                    </a:stretch>
                  </pic:blipFill>
                  <pic:spPr>
                    <a:xfrm>
                      <a:off x="0" y="0"/>
                      <a:ext cx="1918996" cy="657320"/>
                    </a:xfrm>
                    <a:prstGeom prst="rect">
                      <a:avLst/>
                    </a:prstGeom>
                  </pic:spPr>
                </pic:pic>
              </a:graphicData>
            </a:graphic>
          </wp:inline>
        </w:drawing>
      </w:r>
    </w:p>
    <w:p w:rsidR="00A7752E" w:rsidRDefault="00A7752E">
      <w:pPr>
        <w:pStyle w:val="Textkrper"/>
        <w:rPr>
          <w:rFonts w:ascii="Times New Roman"/>
        </w:rPr>
      </w:pPr>
    </w:p>
    <w:p w:rsidR="00A7752E" w:rsidRDefault="00A7752E">
      <w:pPr>
        <w:pStyle w:val="Textkrper"/>
        <w:spacing w:before="88"/>
        <w:rPr>
          <w:rFonts w:ascii="Times New Roman"/>
        </w:rPr>
      </w:pPr>
    </w:p>
    <w:p w:rsidR="00A7752E" w:rsidRPr="00D912F3" w:rsidRDefault="004E1DDD">
      <w:pPr>
        <w:pStyle w:val="Heading1"/>
        <w:spacing w:line="283" w:lineRule="auto"/>
        <w:rPr>
          <w:sz w:val="28"/>
        </w:rPr>
      </w:pPr>
      <w:proofErr w:type="spellStart"/>
      <w:r w:rsidRPr="00D912F3">
        <w:rPr>
          <w:color w:val="333333"/>
          <w:sz w:val="28"/>
        </w:rPr>
        <w:t>Teledyne</w:t>
      </w:r>
      <w:proofErr w:type="spellEnd"/>
      <w:r w:rsidRPr="00D912F3">
        <w:rPr>
          <w:color w:val="333333"/>
          <w:spacing w:val="-4"/>
          <w:sz w:val="28"/>
        </w:rPr>
        <w:t xml:space="preserve"> </w:t>
      </w:r>
      <w:proofErr w:type="spellStart"/>
      <w:r w:rsidRPr="00D912F3">
        <w:rPr>
          <w:color w:val="333333"/>
          <w:sz w:val="28"/>
        </w:rPr>
        <w:t>Flirs</w:t>
      </w:r>
      <w:proofErr w:type="spellEnd"/>
      <w:r w:rsidRPr="00D912F3">
        <w:rPr>
          <w:color w:val="333333"/>
          <w:spacing w:val="-4"/>
          <w:sz w:val="28"/>
        </w:rPr>
        <w:t xml:space="preserve"> </w:t>
      </w:r>
      <w:r w:rsidRPr="00D912F3">
        <w:rPr>
          <w:color w:val="333333"/>
          <w:sz w:val="28"/>
        </w:rPr>
        <w:t>branchenweit</w:t>
      </w:r>
      <w:r w:rsidRPr="00D912F3">
        <w:rPr>
          <w:color w:val="333333"/>
          <w:spacing w:val="-4"/>
          <w:sz w:val="28"/>
        </w:rPr>
        <w:t xml:space="preserve"> </w:t>
      </w:r>
      <w:r w:rsidRPr="00D912F3">
        <w:rPr>
          <w:color w:val="333333"/>
          <w:sz w:val="28"/>
        </w:rPr>
        <w:t>erstes</w:t>
      </w:r>
      <w:r w:rsidRPr="00D912F3">
        <w:rPr>
          <w:color w:val="333333"/>
          <w:spacing w:val="-4"/>
          <w:sz w:val="28"/>
        </w:rPr>
        <w:t xml:space="preserve"> </w:t>
      </w:r>
      <w:r w:rsidRPr="00D912F3">
        <w:rPr>
          <w:color w:val="333333"/>
          <w:sz w:val="28"/>
        </w:rPr>
        <w:t>UL-2684-Listing</w:t>
      </w:r>
      <w:r w:rsidRPr="00D912F3">
        <w:rPr>
          <w:color w:val="333333"/>
          <w:spacing w:val="-4"/>
          <w:sz w:val="28"/>
        </w:rPr>
        <w:t xml:space="preserve"> </w:t>
      </w:r>
      <w:r w:rsidRPr="00D912F3">
        <w:rPr>
          <w:color w:val="333333"/>
          <w:sz w:val="28"/>
        </w:rPr>
        <w:t>stärkt</w:t>
      </w:r>
      <w:r w:rsidRPr="00D912F3">
        <w:rPr>
          <w:color w:val="333333"/>
          <w:spacing w:val="-4"/>
          <w:sz w:val="28"/>
        </w:rPr>
        <w:t xml:space="preserve"> </w:t>
      </w:r>
      <w:r w:rsidRPr="00D912F3">
        <w:rPr>
          <w:color w:val="333333"/>
          <w:sz w:val="28"/>
        </w:rPr>
        <w:t>die</w:t>
      </w:r>
      <w:r w:rsidRPr="00D912F3">
        <w:rPr>
          <w:color w:val="333333"/>
          <w:spacing w:val="-4"/>
          <w:sz w:val="28"/>
        </w:rPr>
        <w:t xml:space="preserve"> </w:t>
      </w:r>
      <w:r w:rsidRPr="00D912F3">
        <w:rPr>
          <w:color w:val="333333"/>
          <w:sz w:val="28"/>
        </w:rPr>
        <w:t>Argumente</w:t>
      </w:r>
      <w:r w:rsidRPr="00D912F3">
        <w:rPr>
          <w:color w:val="333333"/>
          <w:spacing w:val="-4"/>
          <w:sz w:val="28"/>
        </w:rPr>
        <w:t xml:space="preserve"> </w:t>
      </w:r>
      <w:r w:rsidRPr="00D912F3">
        <w:rPr>
          <w:color w:val="333333"/>
          <w:sz w:val="28"/>
        </w:rPr>
        <w:t>für</w:t>
      </w:r>
      <w:r w:rsidRPr="00D912F3">
        <w:rPr>
          <w:color w:val="333333"/>
          <w:spacing w:val="-4"/>
          <w:sz w:val="28"/>
        </w:rPr>
        <w:t xml:space="preserve"> </w:t>
      </w:r>
      <w:r w:rsidR="00990756" w:rsidRPr="00D912F3">
        <w:rPr>
          <w:color w:val="333333"/>
          <w:sz w:val="28"/>
        </w:rPr>
        <w:t>Wärmebildkameras</w:t>
      </w:r>
      <w:r w:rsidRPr="00D912F3">
        <w:rPr>
          <w:color w:val="333333"/>
          <w:sz w:val="28"/>
        </w:rPr>
        <w:t xml:space="preserve"> zur Branderkennung</w:t>
      </w:r>
    </w:p>
    <w:p w:rsidR="00A7752E" w:rsidRDefault="00A7752E">
      <w:pPr>
        <w:pStyle w:val="Textkrper"/>
        <w:spacing w:before="40"/>
        <w:rPr>
          <w:rFonts w:ascii="Arial"/>
          <w:b/>
        </w:rPr>
      </w:pPr>
    </w:p>
    <w:p w:rsidR="00A7752E" w:rsidRDefault="004E1DDD">
      <w:pPr>
        <w:spacing w:before="1" w:line="278" w:lineRule="auto"/>
        <w:rPr>
          <w:rFonts w:ascii="Arial" w:hAnsi="Arial"/>
          <w:i/>
          <w:sz w:val="20"/>
        </w:rPr>
      </w:pPr>
      <w:r>
        <w:rPr>
          <w:rFonts w:ascii="Arial" w:hAnsi="Arial"/>
          <w:i/>
          <w:color w:val="333333"/>
          <w:sz w:val="20"/>
        </w:rPr>
        <w:t>Der</w:t>
      </w:r>
      <w:r>
        <w:rPr>
          <w:rFonts w:ascii="Arial" w:hAnsi="Arial"/>
          <w:i/>
          <w:color w:val="333333"/>
          <w:spacing w:val="-5"/>
          <w:sz w:val="20"/>
        </w:rPr>
        <w:t xml:space="preserve"> </w:t>
      </w:r>
      <w:r>
        <w:rPr>
          <w:rFonts w:ascii="Arial" w:hAnsi="Arial"/>
          <w:i/>
          <w:color w:val="333333"/>
          <w:sz w:val="20"/>
        </w:rPr>
        <w:t>Meilenstein</w:t>
      </w:r>
      <w:r>
        <w:rPr>
          <w:rFonts w:ascii="Arial" w:hAnsi="Arial"/>
          <w:i/>
          <w:color w:val="333333"/>
          <w:spacing w:val="-5"/>
          <w:sz w:val="20"/>
        </w:rPr>
        <w:t xml:space="preserve"> </w:t>
      </w:r>
      <w:r>
        <w:rPr>
          <w:rFonts w:ascii="Arial" w:hAnsi="Arial"/>
          <w:i/>
          <w:color w:val="333333"/>
          <w:sz w:val="20"/>
        </w:rPr>
        <w:t>liefert</w:t>
      </w:r>
      <w:r w:rsidR="00D912F3">
        <w:rPr>
          <w:rFonts w:ascii="Arial" w:hAnsi="Arial"/>
          <w:i/>
          <w:color w:val="333333"/>
          <w:sz w:val="20"/>
        </w:rPr>
        <w:t xml:space="preserve"> auch</w:t>
      </w:r>
      <w:r>
        <w:rPr>
          <w:rFonts w:ascii="Arial" w:hAnsi="Arial"/>
          <w:i/>
          <w:color w:val="333333"/>
          <w:spacing w:val="-5"/>
          <w:sz w:val="20"/>
        </w:rPr>
        <w:t xml:space="preserve"> </w:t>
      </w:r>
      <w:r>
        <w:rPr>
          <w:rFonts w:ascii="Arial" w:hAnsi="Arial"/>
          <w:i/>
          <w:color w:val="333333"/>
          <w:sz w:val="20"/>
        </w:rPr>
        <w:t>europäischen</w:t>
      </w:r>
      <w:r>
        <w:rPr>
          <w:rFonts w:ascii="Arial" w:hAnsi="Arial"/>
          <w:i/>
          <w:color w:val="333333"/>
          <w:spacing w:val="-5"/>
          <w:sz w:val="20"/>
        </w:rPr>
        <w:t xml:space="preserve"> </w:t>
      </w:r>
      <w:r>
        <w:rPr>
          <w:rFonts w:ascii="Arial" w:hAnsi="Arial"/>
          <w:i/>
          <w:color w:val="333333"/>
          <w:sz w:val="20"/>
        </w:rPr>
        <w:t>Brandschutzingenieuren</w:t>
      </w:r>
      <w:r>
        <w:rPr>
          <w:rFonts w:ascii="Arial" w:hAnsi="Arial"/>
          <w:i/>
          <w:color w:val="333333"/>
          <w:spacing w:val="-5"/>
          <w:sz w:val="20"/>
        </w:rPr>
        <w:t xml:space="preserve"> </w:t>
      </w:r>
      <w:r>
        <w:rPr>
          <w:rFonts w:ascii="Arial" w:hAnsi="Arial"/>
          <w:i/>
          <w:color w:val="333333"/>
          <w:sz w:val="20"/>
        </w:rPr>
        <w:t>und</w:t>
      </w:r>
      <w:r>
        <w:rPr>
          <w:rFonts w:ascii="Arial" w:hAnsi="Arial"/>
          <w:i/>
          <w:color w:val="333333"/>
          <w:spacing w:val="-5"/>
          <w:sz w:val="20"/>
        </w:rPr>
        <w:t xml:space="preserve"> </w:t>
      </w:r>
      <w:r>
        <w:rPr>
          <w:rFonts w:ascii="Arial" w:hAnsi="Arial"/>
          <w:i/>
          <w:color w:val="333333"/>
          <w:sz w:val="20"/>
        </w:rPr>
        <w:t>Risikofachleuten</w:t>
      </w:r>
      <w:r>
        <w:rPr>
          <w:rFonts w:ascii="Arial" w:hAnsi="Arial"/>
          <w:i/>
          <w:color w:val="333333"/>
          <w:spacing w:val="-5"/>
          <w:sz w:val="20"/>
        </w:rPr>
        <w:t xml:space="preserve"> </w:t>
      </w:r>
      <w:r>
        <w:rPr>
          <w:rFonts w:ascii="Arial" w:hAnsi="Arial"/>
          <w:i/>
          <w:color w:val="333333"/>
          <w:sz w:val="20"/>
        </w:rPr>
        <w:t>unabhängige</w:t>
      </w:r>
      <w:r>
        <w:rPr>
          <w:rFonts w:ascii="Arial" w:hAnsi="Arial"/>
          <w:i/>
          <w:color w:val="333333"/>
          <w:spacing w:val="-5"/>
          <w:sz w:val="20"/>
        </w:rPr>
        <w:t xml:space="preserve"> </w:t>
      </w:r>
      <w:r>
        <w:rPr>
          <w:rFonts w:ascii="Arial" w:hAnsi="Arial"/>
          <w:i/>
          <w:color w:val="333333"/>
          <w:sz w:val="20"/>
        </w:rPr>
        <w:t xml:space="preserve">Nachweise bei der Spezifikation </w:t>
      </w:r>
      <w:r w:rsidR="00990756">
        <w:rPr>
          <w:rFonts w:ascii="Arial" w:hAnsi="Arial"/>
          <w:i/>
          <w:color w:val="333333"/>
          <w:sz w:val="20"/>
        </w:rPr>
        <w:t xml:space="preserve">für Wärmebildkameras </w:t>
      </w:r>
      <w:r>
        <w:rPr>
          <w:rFonts w:ascii="Arial" w:hAnsi="Arial"/>
          <w:i/>
          <w:color w:val="333333"/>
          <w:sz w:val="20"/>
        </w:rPr>
        <w:t>zur Branderkennung und ergänzt etablierte europäische und nationale Zulassungsanforderungen.</w:t>
      </w:r>
    </w:p>
    <w:p w:rsidR="00A7752E" w:rsidRDefault="004E1DDD">
      <w:pPr>
        <w:pStyle w:val="Textkrper"/>
        <w:spacing w:before="9"/>
        <w:rPr>
          <w:rFonts w:ascii="Arial"/>
          <w:i/>
          <w:sz w:val="19"/>
        </w:rPr>
      </w:pPr>
      <w:r>
        <w:rPr>
          <w:rFonts w:ascii="Arial"/>
          <w:i/>
          <w:noProof/>
          <w:sz w:val="19"/>
          <w:lang w:eastAsia="de-DE"/>
        </w:rPr>
        <w:drawing>
          <wp:anchor distT="0" distB="0" distL="0" distR="0" simplePos="0" relativeHeight="487587840" behindDoc="1" locked="0" layoutInCell="1" allowOverlap="1">
            <wp:simplePos x="0" y="0"/>
            <wp:positionH relativeFrom="page">
              <wp:posOffset>720001</wp:posOffset>
            </wp:positionH>
            <wp:positionV relativeFrom="paragraph">
              <wp:posOffset>160205</wp:posOffset>
            </wp:positionV>
            <wp:extent cx="2551609" cy="1901761"/>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2551609" cy="1901761"/>
                    </a:xfrm>
                    <a:prstGeom prst="rect">
                      <a:avLst/>
                    </a:prstGeom>
                  </pic:spPr>
                </pic:pic>
              </a:graphicData>
            </a:graphic>
          </wp:anchor>
        </w:drawing>
      </w:r>
    </w:p>
    <w:p w:rsidR="00E958C3" w:rsidRDefault="00E958C3">
      <w:pPr>
        <w:pStyle w:val="Textkrper"/>
        <w:spacing w:before="9" w:line="278" w:lineRule="auto"/>
        <w:ind w:right="254"/>
        <w:rPr>
          <w:color w:val="333333"/>
        </w:rPr>
      </w:pPr>
    </w:p>
    <w:p w:rsidR="00A7752E" w:rsidRDefault="004E1DDD">
      <w:pPr>
        <w:pStyle w:val="Textkrper"/>
        <w:spacing w:before="9" w:line="278" w:lineRule="auto"/>
        <w:ind w:right="254"/>
      </w:pPr>
      <w:proofErr w:type="spellStart"/>
      <w:r>
        <w:rPr>
          <w:color w:val="333333"/>
        </w:rPr>
        <w:t>Teledyne</w:t>
      </w:r>
      <w:proofErr w:type="spellEnd"/>
      <w:r>
        <w:rPr>
          <w:color w:val="333333"/>
        </w:rPr>
        <w:t xml:space="preserve"> </w:t>
      </w:r>
      <w:proofErr w:type="spellStart"/>
      <w:r>
        <w:rPr>
          <w:color w:val="333333"/>
        </w:rPr>
        <w:t>Flirs</w:t>
      </w:r>
      <w:proofErr w:type="spellEnd"/>
      <w:r>
        <w:rPr>
          <w:color w:val="333333"/>
        </w:rPr>
        <w:t xml:space="preserve"> A40- und A70-Wärmebildkameras (die sogenannte </w:t>
      </w:r>
      <w:proofErr w:type="spellStart"/>
      <w:r>
        <w:rPr>
          <w:color w:val="333333"/>
        </w:rPr>
        <w:t>Axx-Serie</w:t>
      </w:r>
      <w:proofErr w:type="spellEnd"/>
      <w:r>
        <w:rPr>
          <w:color w:val="333333"/>
        </w:rPr>
        <w:t>) sind die erste</w:t>
      </w:r>
      <w:r w:rsidR="00E958C3">
        <w:rPr>
          <w:color w:val="333333"/>
        </w:rPr>
        <w:t xml:space="preserve">n Modelle, die ein </w:t>
      </w:r>
      <w:r w:rsidR="00D912F3">
        <w:rPr>
          <w:color w:val="333333"/>
        </w:rPr>
        <w:t xml:space="preserve">US-amerikanisches </w:t>
      </w:r>
      <w:r w:rsidR="00E958C3">
        <w:rPr>
          <w:color w:val="333333"/>
        </w:rPr>
        <w:t>UL-2684-Listi</w:t>
      </w:r>
      <w:r>
        <w:rPr>
          <w:color w:val="333333"/>
        </w:rPr>
        <w:t>ng</w:t>
      </w:r>
      <w:r>
        <w:rPr>
          <w:color w:val="333333"/>
          <w:spacing w:val="-4"/>
        </w:rPr>
        <w:t xml:space="preserve"> </w:t>
      </w:r>
      <w:r>
        <w:rPr>
          <w:color w:val="333333"/>
        </w:rPr>
        <w:t>erhalten</w:t>
      </w:r>
      <w:r>
        <w:rPr>
          <w:color w:val="333333"/>
          <w:spacing w:val="-4"/>
        </w:rPr>
        <w:t xml:space="preserve"> </w:t>
      </w:r>
      <w:r>
        <w:rPr>
          <w:color w:val="333333"/>
        </w:rPr>
        <w:t>haben.</w:t>
      </w:r>
      <w:r>
        <w:rPr>
          <w:color w:val="333333"/>
          <w:spacing w:val="-4"/>
        </w:rPr>
        <w:t xml:space="preserve"> </w:t>
      </w:r>
      <w:r>
        <w:rPr>
          <w:color w:val="333333"/>
        </w:rPr>
        <w:t>Sie</w:t>
      </w:r>
      <w:r>
        <w:rPr>
          <w:color w:val="333333"/>
          <w:spacing w:val="-4"/>
        </w:rPr>
        <w:t xml:space="preserve"> </w:t>
      </w:r>
      <w:r>
        <w:rPr>
          <w:color w:val="333333"/>
        </w:rPr>
        <w:t>sind</w:t>
      </w:r>
      <w:r>
        <w:rPr>
          <w:color w:val="333333"/>
          <w:spacing w:val="-4"/>
        </w:rPr>
        <w:t xml:space="preserve"> </w:t>
      </w:r>
      <w:r w:rsidR="00D912F3">
        <w:rPr>
          <w:color w:val="333333"/>
          <w:spacing w:val="-4"/>
        </w:rPr>
        <w:t xml:space="preserve">damit </w:t>
      </w:r>
      <w:r>
        <w:rPr>
          <w:color w:val="333333"/>
        </w:rPr>
        <w:t>als</w:t>
      </w:r>
      <w:r>
        <w:rPr>
          <w:color w:val="333333"/>
          <w:spacing w:val="-4"/>
        </w:rPr>
        <w:t xml:space="preserve"> </w:t>
      </w:r>
      <w:r>
        <w:rPr>
          <w:color w:val="333333"/>
        </w:rPr>
        <w:t>Wärmebild-Branderkennungsgeräte</w:t>
      </w:r>
      <w:r>
        <w:rPr>
          <w:color w:val="333333"/>
          <w:spacing w:val="-4"/>
        </w:rPr>
        <w:t xml:space="preserve"> </w:t>
      </w:r>
      <w:r>
        <w:rPr>
          <w:color w:val="333333"/>
        </w:rPr>
        <w:t>gemäß</w:t>
      </w:r>
      <w:r>
        <w:rPr>
          <w:color w:val="333333"/>
          <w:spacing w:val="-4"/>
        </w:rPr>
        <w:t xml:space="preserve"> </w:t>
      </w:r>
      <w:r>
        <w:rPr>
          <w:color w:val="333333"/>
        </w:rPr>
        <w:t>ANSI/CAN/UL</w:t>
      </w:r>
      <w:r>
        <w:rPr>
          <w:color w:val="333333"/>
          <w:spacing w:val="-4"/>
        </w:rPr>
        <w:t xml:space="preserve"> </w:t>
      </w:r>
      <w:r>
        <w:rPr>
          <w:color w:val="333333"/>
        </w:rPr>
        <w:t>2684 gelistet,</w:t>
      </w:r>
      <w:r>
        <w:rPr>
          <w:color w:val="333333"/>
          <w:spacing w:val="-4"/>
        </w:rPr>
        <w:t xml:space="preserve"> </w:t>
      </w:r>
      <w:r>
        <w:rPr>
          <w:color w:val="333333"/>
        </w:rPr>
        <w:t xml:space="preserve">dem Standard für Video- und Wärmebilddetektoren für Brandmeldesysteme. Obwohl UL 2684 eine nordamerikanische Norm ist, hat der Meilenstein von </w:t>
      </w:r>
      <w:proofErr w:type="spellStart"/>
      <w:r>
        <w:rPr>
          <w:color w:val="333333"/>
        </w:rPr>
        <w:t>Teledyne</w:t>
      </w:r>
      <w:proofErr w:type="spellEnd"/>
      <w:r>
        <w:rPr>
          <w:color w:val="333333"/>
        </w:rPr>
        <w:t xml:space="preserve"> </w:t>
      </w:r>
      <w:proofErr w:type="spellStart"/>
      <w:r>
        <w:rPr>
          <w:color w:val="333333"/>
        </w:rPr>
        <w:t>Flir</w:t>
      </w:r>
      <w:proofErr w:type="spellEnd"/>
      <w:r>
        <w:rPr>
          <w:color w:val="333333"/>
        </w:rPr>
        <w:t xml:space="preserve"> auch wichtige Auswirkungen auf Europa.</w:t>
      </w:r>
    </w:p>
    <w:p w:rsidR="00A7752E" w:rsidRDefault="00A7752E">
      <w:pPr>
        <w:pStyle w:val="Textkrper"/>
        <w:spacing w:before="42"/>
      </w:pPr>
    </w:p>
    <w:p w:rsidR="00A7752E" w:rsidRDefault="004E1DDD" w:rsidP="00BE0083">
      <w:pPr>
        <w:pStyle w:val="Textkrper"/>
        <w:spacing w:line="278" w:lineRule="auto"/>
      </w:pPr>
      <w:r>
        <w:rPr>
          <w:color w:val="333333"/>
        </w:rPr>
        <w:t>Die</w:t>
      </w:r>
      <w:r>
        <w:rPr>
          <w:color w:val="333333"/>
          <w:spacing w:val="-4"/>
        </w:rPr>
        <w:t xml:space="preserve"> </w:t>
      </w:r>
      <w:r>
        <w:rPr>
          <w:color w:val="333333"/>
        </w:rPr>
        <w:t>europäische</w:t>
      </w:r>
      <w:r>
        <w:rPr>
          <w:color w:val="333333"/>
          <w:spacing w:val="-4"/>
        </w:rPr>
        <w:t xml:space="preserve"> </w:t>
      </w:r>
      <w:r>
        <w:rPr>
          <w:color w:val="333333"/>
        </w:rPr>
        <w:t>Branderkennung</w:t>
      </w:r>
      <w:r>
        <w:rPr>
          <w:color w:val="333333"/>
          <w:spacing w:val="-4"/>
        </w:rPr>
        <w:t xml:space="preserve"> </w:t>
      </w:r>
      <w:r>
        <w:rPr>
          <w:color w:val="333333"/>
        </w:rPr>
        <w:t>wird</w:t>
      </w:r>
      <w:r>
        <w:rPr>
          <w:color w:val="333333"/>
          <w:spacing w:val="-4"/>
        </w:rPr>
        <w:t xml:space="preserve"> </w:t>
      </w:r>
      <w:r>
        <w:rPr>
          <w:color w:val="333333"/>
        </w:rPr>
        <w:t>durch</w:t>
      </w:r>
      <w:r>
        <w:rPr>
          <w:color w:val="333333"/>
          <w:spacing w:val="-4"/>
        </w:rPr>
        <w:t xml:space="preserve"> </w:t>
      </w:r>
      <w:r>
        <w:rPr>
          <w:color w:val="333333"/>
        </w:rPr>
        <w:t>ein</w:t>
      </w:r>
      <w:r>
        <w:rPr>
          <w:color w:val="333333"/>
          <w:spacing w:val="-4"/>
        </w:rPr>
        <w:t xml:space="preserve"> </w:t>
      </w:r>
      <w:r>
        <w:rPr>
          <w:color w:val="333333"/>
        </w:rPr>
        <w:t>ausführliches</w:t>
      </w:r>
      <w:r>
        <w:rPr>
          <w:color w:val="333333"/>
          <w:spacing w:val="-4"/>
        </w:rPr>
        <w:t xml:space="preserve"> </w:t>
      </w:r>
      <w:r>
        <w:rPr>
          <w:color w:val="333333"/>
        </w:rPr>
        <w:t>Normen-</w:t>
      </w:r>
      <w:r>
        <w:rPr>
          <w:color w:val="333333"/>
          <w:spacing w:val="-4"/>
        </w:rPr>
        <w:t xml:space="preserve"> </w:t>
      </w:r>
      <w:r>
        <w:rPr>
          <w:color w:val="333333"/>
        </w:rPr>
        <w:t>und</w:t>
      </w:r>
      <w:r>
        <w:rPr>
          <w:color w:val="333333"/>
          <w:spacing w:val="-4"/>
        </w:rPr>
        <w:t xml:space="preserve"> </w:t>
      </w:r>
      <w:r>
        <w:rPr>
          <w:color w:val="333333"/>
        </w:rPr>
        <w:t>Zertifizierungsumfeld</w:t>
      </w:r>
      <w:r>
        <w:rPr>
          <w:color w:val="333333"/>
          <w:spacing w:val="-4"/>
        </w:rPr>
        <w:t xml:space="preserve"> </w:t>
      </w:r>
      <w:r w:rsidR="00BE0083">
        <w:rPr>
          <w:color w:val="333333"/>
        </w:rPr>
        <w:t>bestimmt</w:t>
      </w:r>
      <w:r>
        <w:rPr>
          <w:color w:val="333333"/>
        </w:rPr>
        <w:t>, das etablierte Technologien wie Rauch-, Punktwärme-, Ansaug- und Flammenmelder abdeckt. Für die radiometrische Wärmebild-Branderkennung gibt es</w:t>
      </w:r>
      <w:r w:rsidR="00BE0083">
        <w:rPr>
          <w:color w:val="333333"/>
        </w:rPr>
        <w:t xml:space="preserve"> </w:t>
      </w:r>
      <w:r w:rsidR="00D912F3">
        <w:rPr>
          <w:color w:val="333333"/>
        </w:rPr>
        <w:t xml:space="preserve">aber </w:t>
      </w:r>
      <w:r w:rsidR="00BE0083">
        <w:rPr>
          <w:color w:val="333333"/>
        </w:rPr>
        <w:t>bisher noch</w:t>
      </w:r>
      <w:r>
        <w:rPr>
          <w:color w:val="333333"/>
        </w:rPr>
        <w:t xml:space="preserve"> keine eigene harmonisierte europäische Produktnorm.</w:t>
      </w:r>
      <w:r w:rsidR="00BE0083">
        <w:t xml:space="preserve"> </w:t>
      </w:r>
      <w:r>
        <w:rPr>
          <w:color w:val="333333"/>
        </w:rPr>
        <w:t xml:space="preserve">Sie wird über projektspezifische Zulassungsverfahren und nationale Zertifizierungssysteme </w:t>
      </w:r>
      <w:r w:rsidR="00BE0083">
        <w:rPr>
          <w:color w:val="333333"/>
        </w:rPr>
        <w:t>geregelt</w:t>
      </w:r>
      <w:r>
        <w:rPr>
          <w:color w:val="333333"/>
        </w:rPr>
        <w:t xml:space="preserve">, </w:t>
      </w:r>
      <w:r w:rsidR="00BE0083">
        <w:rPr>
          <w:color w:val="333333"/>
        </w:rPr>
        <w:t>wie</w:t>
      </w:r>
      <w:r>
        <w:rPr>
          <w:color w:val="333333"/>
          <w:spacing w:val="-3"/>
        </w:rPr>
        <w:t xml:space="preserve"> </w:t>
      </w:r>
      <w:r w:rsidR="00BE0083">
        <w:rPr>
          <w:color w:val="333333"/>
          <w:spacing w:val="-3"/>
        </w:rPr>
        <w:t>z. B. de</w:t>
      </w:r>
      <w:r w:rsidR="00D912F3">
        <w:rPr>
          <w:color w:val="333333"/>
          <w:spacing w:val="-3"/>
        </w:rPr>
        <w:t xml:space="preserve">n </w:t>
      </w:r>
      <w:proofErr w:type="spellStart"/>
      <w:r>
        <w:rPr>
          <w:color w:val="333333"/>
        </w:rPr>
        <w:t>VdS</w:t>
      </w:r>
      <w:proofErr w:type="spellEnd"/>
      <w:r>
        <w:rPr>
          <w:color w:val="333333"/>
          <w:spacing w:val="-3"/>
        </w:rPr>
        <w:t xml:space="preserve"> </w:t>
      </w:r>
      <w:r>
        <w:rPr>
          <w:color w:val="333333"/>
        </w:rPr>
        <w:t>in</w:t>
      </w:r>
      <w:r>
        <w:rPr>
          <w:color w:val="333333"/>
          <w:spacing w:val="-3"/>
        </w:rPr>
        <w:t xml:space="preserve"> </w:t>
      </w:r>
      <w:r>
        <w:rPr>
          <w:color w:val="333333"/>
        </w:rPr>
        <w:t>Deutschland</w:t>
      </w:r>
      <w:r>
        <w:rPr>
          <w:color w:val="333333"/>
          <w:spacing w:val="-3"/>
        </w:rPr>
        <w:t xml:space="preserve"> </w:t>
      </w:r>
      <w:r>
        <w:rPr>
          <w:color w:val="333333"/>
        </w:rPr>
        <w:t>und</w:t>
      </w:r>
      <w:r>
        <w:rPr>
          <w:color w:val="333333"/>
          <w:spacing w:val="-3"/>
        </w:rPr>
        <w:t xml:space="preserve"> </w:t>
      </w:r>
      <w:r>
        <w:rPr>
          <w:color w:val="333333"/>
        </w:rPr>
        <w:t>CNPP</w:t>
      </w:r>
      <w:r>
        <w:rPr>
          <w:color w:val="333333"/>
          <w:spacing w:val="-3"/>
        </w:rPr>
        <w:t xml:space="preserve"> </w:t>
      </w:r>
      <w:r>
        <w:rPr>
          <w:color w:val="333333"/>
        </w:rPr>
        <w:t>in</w:t>
      </w:r>
      <w:r>
        <w:rPr>
          <w:color w:val="333333"/>
          <w:spacing w:val="-3"/>
        </w:rPr>
        <w:t xml:space="preserve"> </w:t>
      </w:r>
      <w:r>
        <w:rPr>
          <w:color w:val="333333"/>
        </w:rPr>
        <w:t>Frankreich.</w:t>
      </w:r>
      <w:r>
        <w:rPr>
          <w:color w:val="333333"/>
          <w:spacing w:val="-3"/>
        </w:rPr>
        <w:t xml:space="preserve"> </w:t>
      </w:r>
      <w:r>
        <w:rPr>
          <w:color w:val="333333"/>
        </w:rPr>
        <w:t>Diese</w:t>
      </w:r>
      <w:r>
        <w:rPr>
          <w:color w:val="333333"/>
          <w:spacing w:val="-3"/>
        </w:rPr>
        <w:t xml:space="preserve"> </w:t>
      </w:r>
      <w:r>
        <w:rPr>
          <w:color w:val="333333"/>
        </w:rPr>
        <w:t>Verfahren</w:t>
      </w:r>
      <w:r>
        <w:rPr>
          <w:color w:val="333333"/>
          <w:spacing w:val="-3"/>
        </w:rPr>
        <w:t xml:space="preserve"> </w:t>
      </w:r>
      <w:r>
        <w:rPr>
          <w:color w:val="333333"/>
        </w:rPr>
        <w:t>ermöglichen</w:t>
      </w:r>
      <w:r>
        <w:rPr>
          <w:color w:val="333333"/>
          <w:spacing w:val="-3"/>
        </w:rPr>
        <w:t xml:space="preserve"> </w:t>
      </w:r>
      <w:r w:rsidR="00C6145E">
        <w:rPr>
          <w:color w:val="333333"/>
        </w:rPr>
        <w:t>eine</w:t>
      </w:r>
      <w:r>
        <w:rPr>
          <w:color w:val="333333"/>
          <w:spacing w:val="-3"/>
        </w:rPr>
        <w:t xml:space="preserve"> </w:t>
      </w:r>
      <w:r>
        <w:rPr>
          <w:color w:val="333333"/>
        </w:rPr>
        <w:t>Bewertung</w:t>
      </w:r>
      <w:r>
        <w:rPr>
          <w:color w:val="333333"/>
          <w:spacing w:val="-3"/>
        </w:rPr>
        <w:t xml:space="preserve"> </w:t>
      </w:r>
      <w:r>
        <w:rPr>
          <w:color w:val="333333"/>
        </w:rPr>
        <w:t xml:space="preserve">von Systemen, die </w:t>
      </w:r>
      <w:proofErr w:type="spellStart"/>
      <w:r>
        <w:rPr>
          <w:color w:val="333333"/>
        </w:rPr>
        <w:t>die</w:t>
      </w:r>
      <w:proofErr w:type="spellEnd"/>
      <w:r>
        <w:rPr>
          <w:color w:val="333333"/>
        </w:rPr>
        <w:t xml:space="preserve"> Temperatur eine</w:t>
      </w:r>
      <w:r w:rsidR="00C6145E">
        <w:rPr>
          <w:color w:val="333333"/>
        </w:rPr>
        <w:t>r</w:t>
      </w:r>
      <w:r>
        <w:rPr>
          <w:color w:val="333333"/>
        </w:rPr>
        <w:t xml:space="preserve"> Szene</w:t>
      </w:r>
      <w:r w:rsidR="00BE0083">
        <w:rPr>
          <w:color w:val="333333"/>
        </w:rPr>
        <w:t>rie</w:t>
      </w:r>
      <w:r>
        <w:rPr>
          <w:color w:val="333333"/>
        </w:rPr>
        <w:t xml:space="preserve"> kontinuierlich messen und ungewöhnliche Hitze erkennen, bevor sich Rauch oder Flammen entwickeln.</w:t>
      </w:r>
    </w:p>
    <w:p w:rsidR="00A7752E" w:rsidRDefault="00A7752E">
      <w:pPr>
        <w:pStyle w:val="Textkrper"/>
        <w:spacing w:before="43"/>
      </w:pPr>
    </w:p>
    <w:p w:rsidR="00A7752E" w:rsidRDefault="004E1DDD">
      <w:pPr>
        <w:pStyle w:val="Textkrper"/>
        <w:spacing w:line="278" w:lineRule="auto"/>
      </w:pPr>
      <w:r>
        <w:rPr>
          <w:color w:val="333333"/>
        </w:rPr>
        <w:t xml:space="preserve">EN 54-10 behandelt die Flammenerkennung einschließlich der Flammenreaktionsfähigkeit </w:t>
      </w:r>
      <w:proofErr w:type="spellStart"/>
      <w:r>
        <w:rPr>
          <w:color w:val="333333"/>
        </w:rPr>
        <w:t>zertifizierter</w:t>
      </w:r>
      <w:proofErr w:type="spellEnd"/>
      <w:r>
        <w:rPr>
          <w:color w:val="333333"/>
        </w:rPr>
        <w:t xml:space="preserve"> Wärmebildkameras.</w:t>
      </w:r>
      <w:r>
        <w:rPr>
          <w:color w:val="333333"/>
          <w:spacing w:val="-3"/>
        </w:rPr>
        <w:t xml:space="preserve"> </w:t>
      </w:r>
      <w:r>
        <w:rPr>
          <w:color w:val="333333"/>
        </w:rPr>
        <w:t>UL</w:t>
      </w:r>
      <w:r>
        <w:rPr>
          <w:color w:val="333333"/>
          <w:spacing w:val="-3"/>
        </w:rPr>
        <w:t xml:space="preserve"> </w:t>
      </w:r>
      <w:r>
        <w:rPr>
          <w:color w:val="333333"/>
        </w:rPr>
        <w:t>2684</w:t>
      </w:r>
      <w:r>
        <w:rPr>
          <w:color w:val="333333"/>
          <w:spacing w:val="-3"/>
        </w:rPr>
        <w:t xml:space="preserve"> </w:t>
      </w:r>
      <w:r>
        <w:rPr>
          <w:color w:val="333333"/>
        </w:rPr>
        <w:t>wurde</w:t>
      </w:r>
      <w:r>
        <w:rPr>
          <w:color w:val="333333"/>
          <w:spacing w:val="-3"/>
        </w:rPr>
        <w:t xml:space="preserve"> </w:t>
      </w:r>
      <w:r>
        <w:rPr>
          <w:color w:val="333333"/>
        </w:rPr>
        <w:t>speziell</w:t>
      </w:r>
      <w:r>
        <w:rPr>
          <w:color w:val="333333"/>
          <w:spacing w:val="-3"/>
        </w:rPr>
        <w:t xml:space="preserve"> </w:t>
      </w:r>
      <w:r>
        <w:rPr>
          <w:color w:val="333333"/>
        </w:rPr>
        <w:t>für</w:t>
      </w:r>
      <w:r>
        <w:rPr>
          <w:color w:val="333333"/>
          <w:spacing w:val="-3"/>
        </w:rPr>
        <w:t xml:space="preserve"> </w:t>
      </w:r>
      <w:r>
        <w:rPr>
          <w:color w:val="333333"/>
        </w:rPr>
        <w:t>Video-</w:t>
      </w:r>
      <w:r>
        <w:rPr>
          <w:color w:val="333333"/>
          <w:spacing w:val="-3"/>
        </w:rPr>
        <w:t xml:space="preserve"> </w:t>
      </w:r>
      <w:r>
        <w:rPr>
          <w:color w:val="333333"/>
        </w:rPr>
        <w:t>und</w:t>
      </w:r>
      <w:r>
        <w:rPr>
          <w:color w:val="333333"/>
          <w:spacing w:val="-3"/>
        </w:rPr>
        <w:t xml:space="preserve"> </w:t>
      </w:r>
      <w:r>
        <w:rPr>
          <w:color w:val="333333"/>
        </w:rPr>
        <w:t>Wärmebilddetektoren</w:t>
      </w:r>
      <w:r>
        <w:rPr>
          <w:color w:val="333333"/>
          <w:spacing w:val="-3"/>
        </w:rPr>
        <w:t xml:space="preserve"> </w:t>
      </w:r>
      <w:r>
        <w:rPr>
          <w:color w:val="333333"/>
        </w:rPr>
        <w:t>verfasst</w:t>
      </w:r>
      <w:r>
        <w:rPr>
          <w:color w:val="333333"/>
          <w:spacing w:val="-3"/>
        </w:rPr>
        <w:t xml:space="preserve"> </w:t>
      </w:r>
      <w:r>
        <w:rPr>
          <w:color w:val="333333"/>
        </w:rPr>
        <w:t>und</w:t>
      </w:r>
      <w:r>
        <w:rPr>
          <w:color w:val="333333"/>
          <w:spacing w:val="-3"/>
        </w:rPr>
        <w:t xml:space="preserve"> </w:t>
      </w:r>
      <w:r>
        <w:rPr>
          <w:color w:val="333333"/>
        </w:rPr>
        <w:t>bewertet</w:t>
      </w:r>
      <w:r>
        <w:rPr>
          <w:color w:val="333333"/>
          <w:spacing w:val="-3"/>
        </w:rPr>
        <w:t xml:space="preserve"> </w:t>
      </w:r>
      <w:r>
        <w:rPr>
          <w:color w:val="333333"/>
        </w:rPr>
        <w:t>und prüft diese als Brandmeldegeräte.</w:t>
      </w:r>
    </w:p>
    <w:p w:rsidR="00A7752E" w:rsidRDefault="00A7752E">
      <w:pPr>
        <w:pStyle w:val="Textkrper"/>
        <w:spacing w:before="41"/>
      </w:pPr>
    </w:p>
    <w:p w:rsidR="00A7752E" w:rsidRDefault="004E1DDD">
      <w:pPr>
        <w:pStyle w:val="Textkrper"/>
        <w:spacing w:line="278" w:lineRule="auto"/>
      </w:pPr>
      <w:r>
        <w:rPr>
          <w:color w:val="333333"/>
        </w:rPr>
        <w:t>In</w:t>
      </w:r>
      <w:r>
        <w:rPr>
          <w:color w:val="333333"/>
          <w:spacing w:val="-2"/>
        </w:rPr>
        <w:t xml:space="preserve"> </w:t>
      </w:r>
      <w:r>
        <w:rPr>
          <w:color w:val="333333"/>
        </w:rPr>
        <w:t>den</w:t>
      </w:r>
      <w:r>
        <w:rPr>
          <w:color w:val="333333"/>
          <w:spacing w:val="-2"/>
        </w:rPr>
        <w:t xml:space="preserve"> </w:t>
      </w:r>
      <w:r>
        <w:rPr>
          <w:color w:val="333333"/>
        </w:rPr>
        <w:t>USA</w:t>
      </w:r>
      <w:r>
        <w:rPr>
          <w:color w:val="333333"/>
          <w:spacing w:val="-2"/>
        </w:rPr>
        <w:t xml:space="preserve"> </w:t>
      </w:r>
      <w:r>
        <w:rPr>
          <w:color w:val="333333"/>
        </w:rPr>
        <w:t>wurde</w:t>
      </w:r>
      <w:r>
        <w:rPr>
          <w:color w:val="333333"/>
          <w:spacing w:val="-2"/>
        </w:rPr>
        <w:t xml:space="preserve"> </w:t>
      </w:r>
      <w:r>
        <w:rPr>
          <w:color w:val="333333"/>
        </w:rPr>
        <w:t>mit</w:t>
      </w:r>
      <w:r>
        <w:rPr>
          <w:color w:val="333333"/>
          <w:spacing w:val="-2"/>
        </w:rPr>
        <w:t xml:space="preserve"> </w:t>
      </w:r>
      <w:r>
        <w:rPr>
          <w:color w:val="333333"/>
        </w:rPr>
        <w:t>der</w:t>
      </w:r>
      <w:r>
        <w:rPr>
          <w:color w:val="333333"/>
          <w:spacing w:val="-2"/>
        </w:rPr>
        <w:t xml:space="preserve"> </w:t>
      </w:r>
      <w:r>
        <w:rPr>
          <w:color w:val="333333"/>
        </w:rPr>
        <w:t>Ausgabe</w:t>
      </w:r>
      <w:r>
        <w:rPr>
          <w:color w:val="333333"/>
          <w:spacing w:val="-2"/>
        </w:rPr>
        <w:t xml:space="preserve"> </w:t>
      </w:r>
      <w:r>
        <w:rPr>
          <w:color w:val="333333"/>
        </w:rPr>
        <w:t>2025</w:t>
      </w:r>
      <w:r>
        <w:rPr>
          <w:color w:val="333333"/>
          <w:spacing w:val="-2"/>
        </w:rPr>
        <w:t xml:space="preserve"> </w:t>
      </w:r>
      <w:r>
        <w:rPr>
          <w:color w:val="333333"/>
        </w:rPr>
        <w:t>der</w:t>
      </w:r>
      <w:r>
        <w:rPr>
          <w:color w:val="333333"/>
          <w:spacing w:val="-2"/>
        </w:rPr>
        <w:t xml:space="preserve"> </w:t>
      </w:r>
      <w:r>
        <w:rPr>
          <w:color w:val="333333"/>
        </w:rPr>
        <w:t>NFPA</w:t>
      </w:r>
      <w:r>
        <w:rPr>
          <w:color w:val="333333"/>
          <w:spacing w:val="-2"/>
        </w:rPr>
        <w:t xml:space="preserve"> </w:t>
      </w:r>
      <w:r>
        <w:rPr>
          <w:color w:val="333333"/>
        </w:rPr>
        <w:t>72,</w:t>
      </w:r>
      <w:r>
        <w:rPr>
          <w:color w:val="333333"/>
          <w:spacing w:val="-2"/>
        </w:rPr>
        <w:t xml:space="preserve"> </w:t>
      </w:r>
      <w:r>
        <w:rPr>
          <w:color w:val="333333"/>
        </w:rPr>
        <w:t>des</w:t>
      </w:r>
      <w:r>
        <w:rPr>
          <w:color w:val="333333"/>
          <w:spacing w:val="-2"/>
        </w:rPr>
        <w:t xml:space="preserve"> </w:t>
      </w:r>
      <w:r>
        <w:rPr>
          <w:color w:val="333333"/>
        </w:rPr>
        <w:t>National</w:t>
      </w:r>
      <w:r>
        <w:rPr>
          <w:color w:val="333333"/>
          <w:spacing w:val="-2"/>
        </w:rPr>
        <w:t xml:space="preserve"> </w:t>
      </w:r>
      <w:proofErr w:type="spellStart"/>
      <w:r>
        <w:rPr>
          <w:color w:val="333333"/>
        </w:rPr>
        <w:t>Fire</w:t>
      </w:r>
      <w:proofErr w:type="spellEnd"/>
      <w:r>
        <w:rPr>
          <w:color w:val="333333"/>
          <w:spacing w:val="-2"/>
        </w:rPr>
        <w:t xml:space="preserve"> </w:t>
      </w:r>
      <w:r>
        <w:rPr>
          <w:color w:val="333333"/>
        </w:rPr>
        <w:t>Alarm</w:t>
      </w:r>
      <w:r>
        <w:rPr>
          <w:color w:val="333333"/>
          <w:spacing w:val="-2"/>
        </w:rPr>
        <w:t xml:space="preserve"> </w:t>
      </w:r>
      <w:r>
        <w:rPr>
          <w:color w:val="333333"/>
        </w:rPr>
        <w:t>and</w:t>
      </w:r>
      <w:r>
        <w:rPr>
          <w:color w:val="333333"/>
          <w:spacing w:val="-2"/>
        </w:rPr>
        <w:t xml:space="preserve"> </w:t>
      </w:r>
      <w:proofErr w:type="spellStart"/>
      <w:r>
        <w:rPr>
          <w:color w:val="333333"/>
        </w:rPr>
        <w:t>Signaling</w:t>
      </w:r>
      <w:proofErr w:type="spellEnd"/>
      <w:r>
        <w:rPr>
          <w:color w:val="333333"/>
          <w:spacing w:val="-2"/>
        </w:rPr>
        <w:t xml:space="preserve"> </w:t>
      </w:r>
      <w:r>
        <w:rPr>
          <w:color w:val="333333"/>
        </w:rPr>
        <w:t>Code,</w:t>
      </w:r>
      <w:r>
        <w:rPr>
          <w:color w:val="333333"/>
          <w:spacing w:val="-2"/>
        </w:rPr>
        <w:t xml:space="preserve"> </w:t>
      </w:r>
      <w:r>
        <w:rPr>
          <w:color w:val="333333"/>
        </w:rPr>
        <w:t xml:space="preserve">eine eigene Kategorie für die thermische </w:t>
      </w:r>
      <w:proofErr w:type="spellStart"/>
      <w:r>
        <w:rPr>
          <w:color w:val="333333"/>
        </w:rPr>
        <w:t>Bildgebung</w:t>
      </w:r>
      <w:proofErr w:type="spellEnd"/>
      <w:r>
        <w:rPr>
          <w:color w:val="333333"/>
        </w:rPr>
        <w:t xml:space="preserve"> zur Branderkennung (Ab</w:t>
      </w:r>
      <w:r w:rsidR="00CE4A4C">
        <w:rPr>
          <w:color w:val="333333"/>
        </w:rPr>
        <w:t>schnitt 17.12</w:t>
      </w:r>
      <w:proofErr w:type="gramStart"/>
      <w:r w:rsidR="00CE4A4C">
        <w:rPr>
          <w:color w:val="333333"/>
        </w:rPr>
        <w:t>) eingeführt</w:t>
      </w:r>
      <w:proofErr w:type="gramEnd"/>
      <w:r w:rsidR="00CE4A4C">
        <w:rPr>
          <w:color w:val="333333"/>
        </w:rPr>
        <w:t>. Die Norm</w:t>
      </w:r>
      <w:r>
        <w:rPr>
          <w:color w:val="333333"/>
        </w:rPr>
        <w:t xml:space="preserve"> schreibt vor, dass Systeme zur thermischen </w:t>
      </w:r>
      <w:proofErr w:type="spellStart"/>
      <w:r>
        <w:rPr>
          <w:color w:val="333333"/>
        </w:rPr>
        <w:t>Bildgebung</w:t>
      </w:r>
      <w:proofErr w:type="spellEnd"/>
      <w:r>
        <w:rPr>
          <w:color w:val="333333"/>
        </w:rPr>
        <w:t xml:space="preserve"> zur Branderkennung für den Zweck der Branderkennung gelistet sein müssen.</w:t>
      </w:r>
    </w:p>
    <w:p w:rsidR="00A7752E" w:rsidRDefault="00A7752E">
      <w:pPr>
        <w:pStyle w:val="Textkrper"/>
        <w:spacing w:before="42"/>
      </w:pPr>
    </w:p>
    <w:p w:rsidR="00A7752E" w:rsidRDefault="00CE4A4C">
      <w:pPr>
        <w:pStyle w:val="Textkrper"/>
        <w:spacing w:before="1" w:line="278" w:lineRule="auto"/>
        <w:ind w:right="231"/>
      </w:pPr>
      <w:r>
        <w:rPr>
          <w:color w:val="333333"/>
        </w:rPr>
        <w:t xml:space="preserve">Damit ist </w:t>
      </w:r>
      <w:r w:rsidR="004E1DDD">
        <w:rPr>
          <w:color w:val="333333"/>
        </w:rPr>
        <w:t>UL 2684 eine nordamerikanische Produktnorm, die einen unabhängigen Maßstab für die Leistungsfähigkeit</w:t>
      </w:r>
      <w:r w:rsidR="004E1DDD">
        <w:rPr>
          <w:color w:val="333333"/>
          <w:spacing w:val="-4"/>
        </w:rPr>
        <w:t xml:space="preserve"> </w:t>
      </w:r>
      <w:r w:rsidR="004E1DDD">
        <w:rPr>
          <w:color w:val="333333"/>
        </w:rPr>
        <w:t>von</w:t>
      </w:r>
      <w:r w:rsidR="004E1DDD">
        <w:rPr>
          <w:color w:val="333333"/>
          <w:spacing w:val="-4"/>
        </w:rPr>
        <w:t xml:space="preserve"> </w:t>
      </w:r>
      <w:r w:rsidR="004E1DDD">
        <w:rPr>
          <w:color w:val="333333"/>
        </w:rPr>
        <w:t>Video-</w:t>
      </w:r>
      <w:r w:rsidR="004E1DDD">
        <w:rPr>
          <w:color w:val="333333"/>
          <w:spacing w:val="-4"/>
        </w:rPr>
        <w:t xml:space="preserve"> </w:t>
      </w:r>
      <w:r w:rsidR="004E1DDD">
        <w:rPr>
          <w:color w:val="333333"/>
        </w:rPr>
        <w:t>und</w:t>
      </w:r>
      <w:r w:rsidR="004E1DDD">
        <w:rPr>
          <w:color w:val="333333"/>
          <w:spacing w:val="-4"/>
        </w:rPr>
        <w:t xml:space="preserve"> </w:t>
      </w:r>
      <w:r w:rsidR="004E1DDD">
        <w:rPr>
          <w:color w:val="333333"/>
        </w:rPr>
        <w:t>Wärmebild-Branderkennungsgeräten</w:t>
      </w:r>
      <w:r w:rsidR="004E1DDD">
        <w:rPr>
          <w:color w:val="333333"/>
          <w:spacing w:val="-4"/>
        </w:rPr>
        <w:t xml:space="preserve"> </w:t>
      </w:r>
      <w:r w:rsidR="004E1DDD">
        <w:rPr>
          <w:color w:val="333333"/>
        </w:rPr>
        <w:t>bereitstellt.</w:t>
      </w:r>
      <w:r w:rsidR="004E1DDD">
        <w:rPr>
          <w:color w:val="333333"/>
          <w:spacing w:val="-4"/>
        </w:rPr>
        <w:t xml:space="preserve"> </w:t>
      </w:r>
      <w:r w:rsidR="004E1DDD">
        <w:rPr>
          <w:color w:val="333333"/>
        </w:rPr>
        <w:t>In</w:t>
      </w:r>
      <w:r w:rsidR="004E1DDD">
        <w:rPr>
          <w:color w:val="333333"/>
          <w:spacing w:val="-4"/>
        </w:rPr>
        <w:t xml:space="preserve"> </w:t>
      </w:r>
      <w:r w:rsidR="004E1DDD">
        <w:rPr>
          <w:color w:val="333333"/>
        </w:rPr>
        <w:t>Europa</w:t>
      </w:r>
      <w:r w:rsidR="004E1DDD">
        <w:rPr>
          <w:color w:val="333333"/>
          <w:spacing w:val="-4"/>
        </w:rPr>
        <w:t xml:space="preserve"> </w:t>
      </w:r>
      <w:r w:rsidR="004E1DDD">
        <w:rPr>
          <w:color w:val="333333"/>
        </w:rPr>
        <w:t>kann</w:t>
      </w:r>
      <w:r w:rsidR="004E1DDD">
        <w:rPr>
          <w:color w:val="333333"/>
          <w:spacing w:val="-4"/>
        </w:rPr>
        <w:t xml:space="preserve"> </w:t>
      </w:r>
      <w:r w:rsidR="004E1DDD">
        <w:rPr>
          <w:color w:val="333333"/>
        </w:rPr>
        <w:t>sie</w:t>
      </w:r>
      <w:r w:rsidR="004E1DDD">
        <w:rPr>
          <w:color w:val="333333"/>
          <w:spacing w:val="-4"/>
        </w:rPr>
        <w:t xml:space="preserve"> </w:t>
      </w:r>
      <w:r w:rsidR="004E1DDD">
        <w:rPr>
          <w:color w:val="333333"/>
        </w:rPr>
        <w:t xml:space="preserve">die technischen Nachweise unterstützen, die im Rahmen des jeweils geltenden europäischen </w:t>
      </w:r>
      <w:proofErr w:type="spellStart"/>
      <w:r w:rsidR="004E1DDD">
        <w:rPr>
          <w:color w:val="333333"/>
        </w:rPr>
        <w:t>Zulassungsverfahrens</w:t>
      </w:r>
      <w:proofErr w:type="spellEnd"/>
      <w:r w:rsidR="004E1DDD">
        <w:rPr>
          <w:color w:val="333333"/>
        </w:rPr>
        <w:t xml:space="preserve"> vorgelegt werden. Europäische </w:t>
      </w:r>
      <w:proofErr w:type="spellStart"/>
      <w:r w:rsidR="004E1DDD">
        <w:rPr>
          <w:color w:val="333333"/>
        </w:rPr>
        <w:t>regulatorische</w:t>
      </w:r>
      <w:proofErr w:type="spellEnd"/>
      <w:r w:rsidR="004E1DDD">
        <w:rPr>
          <w:color w:val="333333"/>
        </w:rPr>
        <w:t xml:space="preserve"> Anforderungen, </w:t>
      </w:r>
      <w:proofErr w:type="spellStart"/>
      <w:r w:rsidR="004E1DDD">
        <w:rPr>
          <w:color w:val="333333"/>
        </w:rPr>
        <w:t>CE-Kennzeichnungspflichten</w:t>
      </w:r>
      <w:proofErr w:type="spellEnd"/>
      <w:r w:rsidR="004E1DDD">
        <w:rPr>
          <w:color w:val="333333"/>
        </w:rPr>
        <w:t xml:space="preserve">, relevante EN-54-Normen sowie nationale Zertifizierungssysteme wie </w:t>
      </w:r>
      <w:proofErr w:type="spellStart"/>
      <w:r w:rsidR="004E1DDD">
        <w:rPr>
          <w:color w:val="333333"/>
        </w:rPr>
        <w:t>VdS</w:t>
      </w:r>
      <w:proofErr w:type="spellEnd"/>
      <w:r w:rsidR="004E1DDD">
        <w:rPr>
          <w:color w:val="333333"/>
        </w:rPr>
        <w:t xml:space="preserve"> und CNPP </w:t>
      </w:r>
      <w:r w:rsidR="00C6145E">
        <w:rPr>
          <w:color w:val="333333"/>
        </w:rPr>
        <w:t xml:space="preserve">sind davon unberührt und </w:t>
      </w:r>
      <w:r w:rsidR="004E1DDD">
        <w:rPr>
          <w:color w:val="333333"/>
        </w:rPr>
        <w:t>gelten weiterhin; die zuständige Zulassungsstelle entscheidet über die Projektfreigabe.</w:t>
      </w:r>
    </w:p>
    <w:p w:rsidR="00A7752E" w:rsidRDefault="00A7752E">
      <w:pPr>
        <w:pStyle w:val="Textkrper"/>
        <w:spacing w:before="44"/>
      </w:pPr>
    </w:p>
    <w:p w:rsidR="00A7752E" w:rsidRPr="00CE4A4C" w:rsidRDefault="004E1DDD" w:rsidP="00CE4A4C">
      <w:pPr>
        <w:pStyle w:val="Textkrper"/>
        <w:spacing w:line="278" w:lineRule="auto"/>
        <w:rPr>
          <w:color w:val="333333"/>
        </w:rPr>
      </w:pPr>
      <w:r>
        <w:rPr>
          <w:color w:val="333333"/>
        </w:rPr>
        <w:t xml:space="preserve">“Brandschutzingenieure arbeiten auf Grundlage von Nachweisen, und die stärksten Nachweise sind veröffentlichte </w:t>
      </w:r>
      <w:proofErr w:type="spellStart"/>
      <w:r>
        <w:rPr>
          <w:color w:val="333333"/>
        </w:rPr>
        <w:t>Benchmarks</w:t>
      </w:r>
      <w:proofErr w:type="spellEnd"/>
      <w:r>
        <w:rPr>
          <w:color w:val="333333"/>
        </w:rPr>
        <w:t xml:space="preserve">, die von einem akkreditierten Labor abgesichert sind”, sagte Matthew </w:t>
      </w:r>
      <w:proofErr w:type="spellStart"/>
      <w:r>
        <w:rPr>
          <w:color w:val="333333"/>
        </w:rPr>
        <w:t>Hasty</w:t>
      </w:r>
      <w:proofErr w:type="spellEnd"/>
      <w:r>
        <w:rPr>
          <w:color w:val="333333"/>
        </w:rPr>
        <w:t>, Global</w:t>
      </w:r>
      <w:r>
        <w:rPr>
          <w:color w:val="333333"/>
          <w:spacing w:val="-3"/>
        </w:rPr>
        <w:t xml:space="preserve"> </w:t>
      </w:r>
      <w:proofErr w:type="spellStart"/>
      <w:r>
        <w:rPr>
          <w:color w:val="333333"/>
        </w:rPr>
        <w:t>Vertical</w:t>
      </w:r>
      <w:proofErr w:type="spellEnd"/>
      <w:r>
        <w:rPr>
          <w:color w:val="333333"/>
          <w:spacing w:val="-3"/>
        </w:rPr>
        <w:t xml:space="preserve"> </w:t>
      </w:r>
      <w:proofErr w:type="spellStart"/>
      <w:r>
        <w:rPr>
          <w:color w:val="333333"/>
        </w:rPr>
        <w:t>Director</w:t>
      </w:r>
      <w:proofErr w:type="spellEnd"/>
      <w:r>
        <w:rPr>
          <w:color w:val="333333"/>
          <w:spacing w:val="-3"/>
        </w:rPr>
        <w:t xml:space="preserve"> </w:t>
      </w:r>
      <w:r>
        <w:rPr>
          <w:color w:val="333333"/>
        </w:rPr>
        <w:t>für</w:t>
      </w:r>
      <w:r>
        <w:rPr>
          <w:color w:val="333333"/>
          <w:spacing w:val="-3"/>
        </w:rPr>
        <w:t xml:space="preserve"> </w:t>
      </w:r>
      <w:r>
        <w:rPr>
          <w:color w:val="333333"/>
        </w:rPr>
        <w:t>Science,</w:t>
      </w:r>
      <w:r>
        <w:rPr>
          <w:color w:val="333333"/>
          <w:spacing w:val="-3"/>
        </w:rPr>
        <w:t xml:space="preserve"> </w:t>
      </w:r>
      <w:r>
        <w:rPr>
          <w:color w:val="333333"/>
        </w:rPr>
        <w:t>Automation</w:t>
      </w:r>
      <w:r>
        <w:rPr>
          <w:color w:val="333333"/>
          <w:spacing w:val="-3"/>
        </w:rPr>
        <w:t xml:space="preserve"> </w:t>
      </w:r>
      <w:r>
        <w:rPr>
          <w:color w:val="333333"/>
        </w:rPr>
        <w:t>und</w:t>
      </w:r>
      <w:r>
        <w:rPr>
          <w:color w:val="333333"/>
          <w:spacing w:val="-3"/>
        </w:rPr>
        <w:t xml:space="preserve"> </w:t>
      </w:r>
      <w:proofErr w:type="spellStart"/>
      <w:r>
        <w:rPr>
          <w:color w:val="333333"/>
        </w:rPr>
        <w:t>Early</w:t>
      </w:r>
      <w:proofErr w:type="spellEnd"/>
      <w:r>
        <w:rPr>
          <w:color w:val="333333"/>
          <w:spacing w:val="-3"/>
        </w:rPr>
        <w:t xml:space="preserve"> </w:t>
      </w:r>
      <w:proofErr w:type="spellStart"/>
      <w:r>
        <w:rPr>
          <w:color w:val="333333"/>
        </w:rPr>
        <w:t>Fire</w:t>
      </w:r>
      <w:proofErr w:type="spellEnd"/>
      <w:r>
        <w:rPr>
          <w:color w:val="333333"/>
          <w:spacing w:val="-3"/>
        </w:rPr>
        <w:t xml:space="preserve"> </w:t>
      </w:r>
      <w:proofErr w:type="spellStart"/>
      <w:r>
        <w:rPr>
          <w:color w:val="333333"/>
        </w:rPr>
        <w:t>Detection</w:t>
      </w:r>
      <w:proofErr w:type="spellEnd"/>
      <w:r>
        <w:rPr>
          <w:color w:val="333333"/>
          <w:spacing w:val="-3"/>
        </w:rPr>
        <w:t xml:space="preserve"> </w:t>
      </w:r>
      <w:r>
        <w:rPr>
          <w:color w:val="333333"/>
        </w:rPr>
        <w:t>bei</w:t>
      </w:r>
      <w:r>
        <w:rPr>
          <w:color w:val="333333"/>
          <w:spacing w:val="-3"/>
        </w:rPr>
        <w:t xml:space="preserve"> </w:t>
      </w:r>
      <w:proofErr w:type="spellStart"/>
      <w:r>
        <w:rPr>
          <w:color w:val="333333"/>
        </w:rPr>
        <w:t>Teledyne</w:t>
      </w:r>
      <w:proofErr w:type="spellEnd"/>
      <w:r>
        <w:rPr>
          <w:color w:val="333333"/>
          <w:spacing w:val="-3"/>
        </w:rPr>
        <w:t xml:space="preserve"> </w:t>
      </w:r>
      <w:proofErr w:type="spellStart"/>
      <w:r>
        <w:rPr>
          <w:color w:val="333333"/>
        </w:rPr>
        <w:t>Flir</w:t>
      </w:r>
      <w:proofErr w:type="spellEnd"/>
      <w:r>
        <w:rPr>
          <w:color w:val="333333"/>
        </w:rPr>
        <w:t>.</w:t>
      </w:r>
      <w:r>
        <w:rPr>
          <w:color w:val="333333"/>
          <w:spacing w:val="-3"/>
        </w:rPr>
        <w:t xml:space="preserve"> </w:t>
      </w:r>
      <w:r>
        <w:rPr>
          <w:color w:val="333333"/>
        </w:rPr>
        <w:t>“Genau</w:t>
      </w:r>
      <w:r>
        <w:rPr>
          <w:color w:val="333333"/>
          <w:spacing w:val="-3"/>
        </w:rPr>
        <w:t xml:space="preserve"> </w:t>
      </w:r>
      <w:r>
        <w:rPr>
          <w:color w:val="333333"/>
        </w:rPr>
        <w:t>das</w:t>
      </w:r>
      <w:r w:rsidR="00CE4A4C">
        <w:rPr>
          <w:color w:val="333333"/>
        </w:rPr>
        <w:t xml:space="preserve"> b</w:t>
      </w:r>
      <w:r>
        <w:rPr>
          <w:color w:val="333333"/>
        </w:rPr>
        <w:t>ringt</w:t>
      </w:r>
      <w:r>
        <w:rPr>
          <w:color w:val="333333"/>
          <w:spacing w:val="-3"/>
        </w:rPr>
        <w:t xml:space="preserve"> </w:t>
      </w:r>
      <w:r>
        <w:rPr>
          <w:color w:val="333333"/>
        </w:rPr>
        <w:t>d</w:t>
      </w:r>
      <w:r w:rsidR="00CE4A4C">
        <w:rPr>
          <w:color w:val="333333"/>
        </w:rPr>
        <w:t>as</w:t>
      </w:r>
      <w:r>
        <w:rPr>
          <w:color w:val="333333"/>
          <w:spacing w:val="-3"/>
        </w:rPr>
        <w:t xml:space="preserve"> </w:t>
      </w:r>
      <w:r w:rsidR="00CE4A4C">
        <w:rPr>
          <w:color w:val="333333"/>
        </w:rPr>
        <w:t>Listi</w:t>
      </w:r>
      <w:r>
        <w:rPr>
          <w:color w:val="333333"/>
        </w:rPr>
        <w:t>ng</w:t>
      </w:r>
      <w:r>
        <w:rPr>
          <w:color w:val="333333"/>
          <w:spacing w:val="-3"/>
        </w:rPr>
        <w:t xml:space="preserve"> </w:t>
      </w:r>
      <w:r>
        <w:rPr>
          <w:color w:val="333333"/>
        </w:rPr>
        <w:t>für</w:t>
      </w:r>
      <w:r>
        <w:rPr>
          <w:color w:val="333333"/>
          <w:spacing w:val="-3"/>
        </w:rPr>
        <w:t xml:space="preserve"> </w:t>
      </w:r>
      <w:r>
        <w:rPr>
          <w:color w:val="333333"/>
        </w:rPr>
        <w:t>Europa.</w:t>
      </w:r>
      <w:r>
        <w:rPr>
          <w:color w:val="333333"/>
          <w:spacing w:val="-3"/>
        </w:rPr>
        <w:t xml:space="preserve"> </w:t>
      </w:r>
      <w:r w:rsidR="00CE4A4C">
        <w:rPr>
          <w:color w:val="333333"/>
        </w:rPr>
        <w:t>Es</w:t>
      </w:r>
      <w:r>
        <w:rPr>
          <w:color w:val="333333"/>
          <w:spacing w:val="-3"/>
        </w:rPr>
        <w:t xml:space="preserve"> </w:t>
      </w:r>
      <w:r>
        <w:rPr>
          <w:color w:val="333333"/>
        </w:rPr>
        <w:t>gibt</w:t>
      </w:r>
      <w:r>
        <w:rPr>
          <w:color w:val="333333"/>
          <w:spacing w:val="-3"/>
        </w:rPr>
        <w:t xml:space="preserve"> </w:t>
      </w:r>
      <w:r>
        <w:rPr>
          <w:color w:val="333333"/>
        </w:rPr>
        <w:t>denjenigen,</w:t>
      </w:r>
      <w:r>
        <w:rPr>
          <w:color w:val="333333"/>
          <w:spacing w:val="-3"/>
        </w:rPr>
        <w:t xml:space="preserve"> </w:t>
      </w:r>
      <w:r>
        <w:rPr>
          <w:color w:val="333333"/>
        </w:rPr>
        <w:t>die</w:t>
      </w:r>
      <w:r>
        <w:rPr>
          <w:color w:val="333333"/>
          <w:spacing w:val="-3"/>
        </w:rPr>
        <w:t xml:space="preserve"> </w:t>
      </w:r>
      <w:proofErr w:type="spellStart"/>
      <w:r>
        <w:rPr>
          <w:color w:val="333333"/>
        </w:rPr>
        <w:t>die</w:t>
      </w:r>
      <w:proofErr w:type="spellEnd"/>
      <w:r>
        <w:rPr>
          <w:color w:val="333333"/>
          <w:spacing w:val="-3"/>
        </w:rPr>
        <w:t xml:space="preserve"> </w:t>
      </w:r>
      <w:r>
        <w:rPr>
          <w:color w:val="333333"/>
        </w:rPr>
        <w:t>technische</w:t>
      </w:r>
      <w:r>
        <w:rPr>
          <w:color w:val="333333"/>
          <w:spacing w:val="-3"/>
        </w:rPr>
        <w:t xml:space="preserve"> </w:t>
      </w:r>
      <w:r>
        <w:rPr>
          <w:color w:val="333333"/>
        </w:rPr>
        <w:t>Argumentation</w:t>
      </w:r>
      <w:r>
        <w:rPr>
          <w:color w:val="333333"/>
          <w:spacing w:val="-3"/>
        </w:rPr>
        <w:t xml:space="preserve"> </w:t>
      </w:r>
      <w:r>
        <w:rPr>
          <w:color w:val="333333"/>
        </w:rPr>
        <w:t>erstellen,</w:t>
      </w:r>
      <w:r>
        <w:rPr>
          <w:color w:val="333333"/>
          <w:spacing w:val="-3"/>
        </w:rPr>
        <w:t xml:space="preserve"> </w:t>
      </w:r>
      <w:r>
        <w:rPr>
          <w:color w:val="333333"/>
        </w:rPr>
        <w:t>eine unabhängige Grundlage, auf der sie aufbauen können.”</w:t>
      </w:r>
    </w:p>
    <w:p w:rsidR="00CE4A4C" w:rsidRDefault="00CE4A4C">
      <w:pPr>
        <w:pStyle w:val="Textkrper"/>
        <w:spacing w:line="278" w:lineRule="auto"/>
      </w:pPr>
    </w:p>
    <w:p w:rsidR="00A7752E" w:rsidRDefault="00CE4A4C">
      <w:pPr>
        <w:pStyle w:val="Textkrper"/>
        <w:spacing w:line="278" w:lineRule="auto"/>
      </w:pPr>
      <w:r>
        <w:rPr>
          <w:color w:val="333333"/>
        </w:rPr>
        <w:t>Das Listi</w:t>
      </w:r>
      <w:r w:rsidR="004E1DDD">
        <w:rPr>
          <w:color w:val="333333"/>
        </w:rPr>
        <w:t xml:space="preserve">ng verändert die Qualität der Nachweise, die einer Spezifikation zugrunde liegen. Ein Berater, Risikofachingenieur oder Brandschutzexperte kann nun einen Detektor vorschlagen, dessen Brandmeldeleistung anhand eines </w:t>
      </w:r>
      <w:r w:rsidR="00A93A64">
        <w:rPr>
          <w:color w:val="333333"/>
        </w:rPr>
        <w:t xml:space="preserve">von einem akkreditierten Labor </w:t>
      </w:r>
      <w:r w:rsidR="004E1DDD">
        <w:rPr>
          <w:color w:val="333333"/>
        </w:rPr>
        <w:t xml:space="preserve">veröffentlichten </w:t>
      </w:r>
      <w:proofErr w:type="spellStart"/>
      <w:r w:rsidR="004E1DDD">
        <w:rPr>
          <w:color w:val="333333"/>
        </w:rPr>
        <w:t>Benchmarks</w:t>
      </w:r>
      <w:proofErr w:type="spellEnd"/>
      <w:r w:rsidR="004E1DDD">
        <w:rPr>
          <w:color w:val="333333"/>
        </w:rPr>
        <w:t xml:space="preserve"> </w:t>
      </w:r>
      <w:r w:rsidR="00E958C3">
        <w:rPr>
          <w:color w:val="333333"/>
        </w:rPr>
        <w:t xml:space="preserve">geprüft wurde. Damit kann er </w:t>
      </w:r>
      <w:r w:rsidR="004E1DDD">
        <w:rPr>
          <w:color w:val="333333"/>
        </w:rPr>
        <w:t>dem Prüfer zeigen, worau</w:t>
      </w:r>
      <w:r w:rsidR="006A1164">
        <w:rPr>
          <w:color w:val="333333"/>
        </w:rPr>
        <w:t>f dieses</w:t>
      </w:r>
      <w:r w:rsidR="00E958C3">
        <w:rPr>
          <w:color w:val="333333"/>
        </w:rPr>
        <w:t xml:space="preserve"> </w:t>
      </w:r>
      <w:proofErr w:type="spellStart"/>
      <w:r w:rsidR="00E958C3">
        <w:rPr>
          <w:color w:val="333333"/>
        </w:rPr>
        <w:t>Benchmark</w:t>
      </w:r>
      <w:proofErr w:type="spellEnd"/>
      <w:r w:rsidR="00E958C3">
        <w:rPr>
          <w:color w:val="333333"/>
        </w:rPr>
        <w:t xml:space="preserve"> basiert, nämlich </w:t>
      </w:r>
      <w:r w:rsidR="004E1DDD">
        <w:rPr>
          <w:color w:val="333333"/>
        </w:rPr>
        <w:t>konkret: Brände mit brennendem Holz, entzündbaren Flüssigkeiten und Polyurethan mit definierten Ansprechkriterien sowie ein Prüfprogramm</w:t>
      </w:r>
      <w:r w:rsidR="004E1DDD">
        <w:rPr>
          <w:color w:val="333333"/>
          <w:spacing w:val="-4"/>
        </w:rPr>
        <w:t xml:space="preserve"> </w:t>
      </w:r>
      <w:r w:rsidR="004E1DDD">
        <w:rPr>
          <w:color w:val="333333"/>
        </w:rPr>
        <w:t>für</w:t>
      </w:r>
      <w:r w:rsidR="004E1DDD">
        <w:rPr>
          <w:color w:val="333333"/>
          <w:spacing w:val="-4"/>
        </w:rPr>
        <w:t xml:space="preserve"> </w:t>
      </w:r>
      <w:r w:rsidR="004E1DDD">
        <w:rPr>
          <w:color w:val="333333"/>
        </w:rPr>
        <w:t>Umweltbedingungen,</w:t>
      </w:r>
      <w:r w:rsidR="004E1DDD">
        <w:rPr>
          <w:color w:val="333333"/>
          <w:spacing w:val="-4"/>
        </w:rPr>
        <w:t xml:space="preserve"> </w:t>
      </w:r>
      <w:r w:rsidR="004E1DDD">
        <w:rPr>
          <w:color w:val="333333"/>
        </w:rPr>
        <w:t>elektrische</w:t>
      </w:r>
      <w:r w:rsidR="004E1DDD">
        <w:rPr>
          <w:color w:val="333333"/>
          <w:spacing w:val="-4"/>
        </w:rPr>
        <w:t xml:space="preserve"> </w:t>
      </w:r>
      <w:r w:rsidR="004E1DDD">
        <w:rPr>
          <w:color w:val="333333"/>
        </w:rPr>
        <w:t>Eigenschaften</w:t>
      </w:r>
      <w:r w:rsidR="004E1DDD">
        <w:rPr>
          <w:color w:val="333333"/>
          <w:spacing w:val="-4"/>
        </w:rPr>
        <w:t xml:space="preserve"> </w:t>
      </w:r>
      <w:r w:rsidR="004E1DDD">
        <w:rPr>
          <w:color w:val="333333"/>
        </w:rPr>
        <w:t>und</w:t>
      </w:r>
      <w:r w:rsidR="004E1DDD">
        <w:rPr>
          <w:color w:val="333333"/>
          <w:spacing w:val="-4"/>
        </w:rPr>
        <w:t xml:space="preserve"> </w:t>
      </w:r>
      <w:r w:rsidR="004E1DDD">
        <w:rPr>
          <w:color w:val="333333"/>
        </w:rPr>
        <w:t>Beständigkeit.</w:t>
      </w:r>
      <w:r w:rsidR="004E1DDD">
        <w:rPr>
          <w:color w:val="333333"/>
          <w:spacing w:val="-4"/>
        </w:rPr>
        <w:t xml:space="preserve"> </w:t>
      </w:r>
      <w:r w:rsidR="004E1DDD">
        <w:rPr>
          <w:color w:val="333333"/>
        </w:rPr>
        <w:t>Bei</w:t>
      </w:r>
      <w:r w:rsidR="004E1DDD">
        <w:rPr>
          <w:color w:val="333333"/>
          <w:spacing w:val="-4"/>
        </w:rPr>
        <w:t xml:space="preserve"> </w:t>
      </w:r>
      <w:r w:rsidR="004E1DDD">
        <w:rPr>
          <w:color w:val="333333"/>
        </w:rPr>
        <w:t>einer</w:t>
      </w:r>
      <w:r w:rsidR="004E1DDD">
        <w:rPr>
          <w:color w:val="333333"/>
          <w:spacing w:val="-4"/>
        </w:rPr>
        <w:t xml:space="preserve"> </w:t>
      </w:r>
      <w:r w:rsidR="00A93A64">
        <w:rPr>
          <w:color w:val="333333"/>
        </w:rPr>
        <w:t>Planungse</w:t>
      </w:r>
      <w:r w:rsidR="004E1DDD">
        <w:rPr>
          <w:color w:val="333333"/>
        </w:rPr>
        <w:t>inreichung, die</w:t>
      </w:r>
      <w:r w:rsidR="004E1DDD">
        <w:rPr>
          <w:color w:val="333333"/>
          <w:spacing w:val="-1"/>
        </w:rPr>
        <w:t xml:space="preserve"> </w:t>
      </w:r>
      <w:r w:rsidR="004E1DDD">
        <w:rPr>
          <w:color w:val="333333"/>
        </w:rPr>
        <w:t>argumentativ</w:t>
      </w:r>
      <w:r w:rsidR="004E1DDD">
        <w:rPr>
          <w:color w:val="333333"/>
          <w:spacing w:val="-1"/>
        </w:rPr>
        <w:t xml:space="preserve"> </w:t>
      </w:r>
      <w:r w:rsidR="004E1DDD">
        <w:rPr>
          <w:color w:val="333333"/>
        </w:rPr>
        <w:t>begründet</w:t>
      </w:r>
      <w:r w:rsidR="004E1DDD">
        <w:rPr>
          <w:color w:val="333333"/>
          <w:spacing w:val="-1"/>
        </w:rPr>
        <w:t xml:space="preserve"> </w:t>
      </w:r>
      <w:r w:rsidR="004E1DDD">
        <w:rPr>
          <w:color w:val="333333"/>
        </w:rPr>
        <w:t>werden</w:t>
      </w:r>
      <w:r w:rsidR="004E1DDD">
        <w:rPr>
          <w:color w:val="333333"/>
          <w:spacing w:val="-1"/>
        </w:rPr>
        <w:t xml:space="preserve"> </w:t>
      </w:r>
      <w:r w:rsidR="004E1DDD">
        <w:rPr>
          <w:color w:val="333333"/>
        </w:rPr>
        <w:t>muss,</w:t>
      </w:r>
      <w:r w:rsidR="004E1DDD">
        <w:rPr>
          <w:color w:val="333333"/>
          <w:spacing w:val="-1"/>
        </w:rPr>
        <w:t xml:space="preserve"> </w:t>
      </w:r>
      <w:r w:rsidR="004E1DDD">
        <w:rPr>
          <w:color w:val="333333"/>
        </w:rPr>
        <w:t>anstatt</w:t>
      </w:r>
      <w:r w:rsidR="004E1DDD">
        <w:rPr>
          <w:color w:val="333333"/>
          <w:spacing w:val="-1"/>
        </w:rPr>
        <w:t xml:space="preserve"> </w:t>
      </w:r>
      <w:r w:rsidR="004E1DDD">
        <w:rPr>
          <w:color w:val="333333"/>
        </w:rPr>
        <w:t>lediglich</w:t>
      </w:r>
      <w:r w:rsidR="004E1DDD">
        <w:rPr>
          <w:color w:val="333333"/>
          <w:spacing w:val="-1"/>
        </w:rPr>
        <w:t xml:space="preserve"> </w:t>
      </w:r>
      <w:r w:rsidR="004E1DDD">
        <w:rPr>
          <w:color w:val="333333"/>
        </w:rPr>
        <w:t>anhand</w:t>
      </w:r>
      <w:r w:rsidR="004E1DDD">
        <w:rPr>
          <w:color w:val="333333"/>
          <w:spacing w:val="-1"/>
        </w:rPr>
        <w:t xml:space="preserve"> </w:t>
      </w:r>
      <w:r w:rsidR="004E1DDD">
        <w:rPr>
          <w:color w:val="333333"/>
        </w:rPr>
        <w:t>einer</w:t>
      </w:r>
      <w:r w:rsidR="004E1DDD">
        <w:rPr>
          <w:color w:val="333333"/>
          <w:spacing w:val="-1"/>
        </w:rPr>
        <w:t xml:space="preserve"> </w:t>
      </w:r>
      <w:r w:rsidR="004E1DDD">
        <w:rPr>
          <w:color w:val="333333"/>
        </w:rPr>
        <w:t>Norm</w:t>
      </w:r>
      <w:r w:rsidR="004E1DDD">
        <w:rPr>
          <w:color w:val="333333"/>
          <w:spacing w:val="-1"/>
        </w:rPr>
        <w:t xml:space="preserve"> </w:t>
      </w:r>
      <w:r w:rsidR="004E1DDD">
        <w:rPr>
          <w:color w:val="333333"/>
        </w:rPr>
        <w:t>abgehakt</w:t>
      </w:r>
      <w:r w:rsidR="004E1DDD">
        <w:rPr>
          <w:color w:val="333333"/>
          <w:spacing w:val="-1"/>
        </w:rPr>
        <w:t xml:space="preserve"> </w:t>
      </w:r>
      <w:r w:rsidR="004E1DDD">
        <w:rPr>
          <w:color w:val="333333"/>
        </w:rPr>
        <w:t>zu</w:t>
      </w:r>
      <w:r w:rsidR="004E1DDD">
        <w:rPr>
          <w:color w:val="333333"/>
          <w:spacing w:val="-1"/>
        </w:rPr>
        <w:t xml:space="preserve"> </w:t>
      </w:r>
      <w:r w:rsidR="004E1DDD">
        <w:rPr>
          <w:color w:val="333333"/>
        </w:rPr>
        <w:t>werden,</w:t>
      </w:r>
      <w:r w:rsidR="004E1DDD">
        <w:rPr>
          <w:color w:val="333333"/>
          <w:spacing w:val="-1"/>
        </w:rPr>
        <w:t xml:space="preserve"> </w:t>
      </w:r>
      <w:r w:rsidR="004E1DDD">
        <w:rPr>
          <w:color w:val="333333"/>
        </w:rPr>
        <w:t>ist</w:t>
      </w:r>
      <w:r w:rsidR="004E1DDD">
        <w:rPr>
          <w:color w:val="333333"/>
          <w:spacing w:val="-1"/>
        </w:rPr>
        <w:t xml:space="preserve"> </w:t>
      </w:r>
      <w:r w:rsidR="006A1164">
        <w:rPr>
          <w:color w:val="333333"/>
        </w:rPr>
        <w:t>da</w:t>
      </w:r>
      <w:r w:rsidR="004E1DDD">
        <w:rPr>
          <w:color w:val="333333"/>
        </w:rPr>
        <w:t xml:space="preserve">s eine deutlich stärkere </w:t>
      </w:r>
      <w:r w:rsidR="006A1164">
        <w:rPr>
          <w:color w:val="333333"/>
        </w:rPr>
        <w:t xml:space="preserve">(weil </w:t>
      </w:r>
      <w:proofErr w:type="spellStart"/>
      <w:r w:rsidR="006A1164">
        <w:rPr>
          <w:color w:val="333333"/>
        </w:rPr>
        <w:t>unabhänigige</w:t>
      </w:r>
      <w:proofErr w:type="spellEnd"/>
      <w:r w:rsidR="006A1164">
        <w:rPr>
          <w:color w:val="333333"/>
        </w:rPr>
        <w:t xml:space="preserve">) </w:t>
      </w:r>
      <w:r w:rsidR="004E1DDD">
        <w:rPr>
          <w:color w:val="333333"/>
        </w:rPr>
        <w:t xml:space="preserve">Position als </w:t>
      </w:r>
      <w:r w:rsidR="00A93A64">
        <w:rPr>
          <w:color w:val="333333"/>
        </w:rPr>
        <w:t xml:space="preserve">nur </w:t>
      </w:r>
      <w:r w:rsidR="004E1DDD">
        <w:rPr>
          <w:color w:val="333333"/>
        </w:rPr>
        <w:t>Prüfdaten</w:t>
      </w:r>
      <w:r w:rsidR="006A1164">
        <w:rPr>
          <w:color w:val="333333"/>
        </w:rPr>
        <w:t xml:space="preserve"> laut Herstellerangaben</w:t>
      </w:r>
      <w:r w:rsidR="004E1DDD">
        <w:rPr>
          <w:color w:val="333333"/>
        </w:rPr>
        <w:t>.</w:t>
      </w:r>
    </w:p>
    <w:p w:rsidR="00A7752E" w:rsidRDefault="00A7752E">
      <w:pPr>
        <w:pStyle w:val="Textkrper"/>
        <w:spacing w:before="47"/>
      </w:pPr>
    </w:p>
    <w:p w:rsidR="00EE29A2" w:rsidRDefault="00E958C3" w:rsidP="00EE29A2">
      <w:pPr>
        <w:pStyle w:val="Textkrper"/>
        <w:spacing w:line="278" w:lineRule="auto"/>
        <w:ind w:right="44"/>
      </w:pPr>
      <w:r>
        <w:rPr>
          <w:color w:val="333333"/>
        </w:rPr>
        <w:t>Das Listi</w:t>
      </w:r>
      <w:r w:rsidR="004E1DDD">
        <w:rPr>
          <w:color w:val="333333"/>
        </w:rPr>
        <w:t>ng prüft die Brandmeldeleistung. Der alltägliche Nutzen liegt in der Messtechnik. Eine radiometrische</w:t>
      </w:r>
      <w:r w:rsidR="004E1DDD">
        <w:rPr>
          <w:color w:val="333333"/>
          <w:spacing w:val="-3"/>
        </w:rPr>
        <w:t xml:space="preserve"> </w:t>
      </w:r>
      <w:r w:rsidR="004E1DDD">
        <w:rPr>
          <w:color w:val="333333"/>
        </w:rPr>
        <w:t>Wärmebildkamera</w:t>
      </w:r>
      <w:r w:rsidR="004E1DDD">
        <w:rPr>
          <w:color w:val="333333"/>
          <w:spacing w:val="-3"/>
        </w:rPr>
        <w:t xml:space="preserve"> </w:t>
      </w:r>
      <w:r w:rsidR="004E1DDD">
        <w:rPr>
          <w:color w:val="333333"/>
        </w:rPr>
        <w:t>ist</w:t>
      </w:r>
      <w:r w:rsidR="004E1DDD">
        <w:rPr>
          <w:color w:val="333333"/>
          <w:spacing w:val="-3"/>
        </w:rPr>
        <w:t xml:space="preserve"> </w:t>
      </w:r>
      <w:r w:rsidR="004E1DDD">
        <w:rPr>
          <w:color w:val="333333"/>
        </w:rPr>
        <w:t>ein</w:t>
      </w:r>
      <w:r w:rsidR="004E1DDD">
        <w:rPr>
          <w:color w:val="333333"/>
          <w:spacing w:val="-3"/>
        </w:rPr>
        <w:t xml:space="preserve"> </w:t>
      </w:r>
      <w:r w:rsidR="004E1DDD">
        <w:rPr>
          <w:color w:val="333333"/>
        </w:rPr>
        <w:t>kalibriertes</w:t>
      </w:r>
      <w:r w:rsidR="004E1DDD">
        <w:rPr>
          <w:color w:val="333333"/>
          <w:spacing w:val="-3"/>
        </w:rPr>
        <w:t xml:space="preserve"> </w:t>
      </w:r>
      <w:r w:rsidR="004E1DDD">
        <w:rPr>
          <w:color w:val="333333"/>
        </w:rPr>
        <w:t>Messinstrument</w:t>
      </w:r>
      <w:r w:rsidR="004E1DDD">
        <w:rPr>
          <w:color w:val="333333"/>
          <w:spacing w:val="-3"/>
        </w:rPr>
        <w:t xml:space="preserve"> </w:t>
      </w:r>
      <w:r w:rsidR="004E1DDD">
        <w:rPr>
          <w:color w:val="333333"/>
        </w:rPr>
        <w:t>und</w:t>
      </w:r>
      <w:r w:rsidR="004E1DDD">
        <w:rPr>
          <w:color w:val="333333"/>
          <w:spacing w:val="-3"/>
        </w:rPr>
        <w:t xml:space="preserve"> </w:t>
      </w:r>
      <w:r w:rsidR="004E1DDD">
        <w:rPr>
          <w:color w:val="333333"/>
        </w:rPr>
        <w:t>keine</w:t>
      </w:r>
      <w:r w:rsidR="004E1DDD">
        <w:rPr>
          <w:color w:val="333333"/>
          <w:spacing w:val="-3"/>
        </w:rPr>
        <w:t xml:space="preserve"> </w:t>
      </w:r>
      <w:r w:rsidR="004E1DDD">
        <w:rPr>
          <w:color w:val="333333"/>
        </w:rPr>
        <w:t>Kamera,</w:t>
      </w:r>
      <w:r w:rsidR="004E1DDD">
        <w:rPr>
          <w:color w:val="333333"/>
          <w:spacing w:val="-3"/>
        </w:rPr>
        <w:t xml:space="preserve"> </w:t>
      </w:r>
      <w:r w:rsidR="004E1DDD">
        <w:rPr>
          <w:color w:val="333333"/>
        </w:rPr>
        <w:t>die</w:t>
      </w:r>
      <w:r w:rsidR="004E1DDD">
        <w:rPr>
          <w:color w:val="333333"/>
          <w:spacing w:val="-3"/>
        </w:rPr>
        <w:t xml:space="preserve"> </w:t>
      </w:r>
      <w:r w:rsidR="004E1DDD">
        <w:rPr>
          <w:color w:val="333333"/>
        </w:rPr>
        <w:t>Wärme</w:t>
      </w:r>
      <w:r w:rsidR="004E1DDD">
        <w:rPr>
          <w:color w:val="333333"/>
          <w:spacing w:val="-3"/>
        </w:rPr>
        <w:t xml:space="preserve"> </w:t>
      </w:r>
      <w:r w:rsidR="004E1DDD">
        <w:rPr>
          <w:color w:val="333333"/>
        </w:rPr>
        <w:t>led</w:t>
      </w:r>
      <w:r w:rsidR="002423BD">
        <w:rPr>
          <w:color w:val="333333"/>
        </w:rPr>
        <w:t xml:space="preserve">iglich farblich darstellt. Jeder Pixel des Sensors </w:t>
      </w:r>
      <w:r w:rsidR="004E1DDD">
        <w:rPr>
          <w:color w:val="333333"/>
        </w:rPr>
        <w:t>erfasst mehrmals pro Sekunde eine Temperatur</w:t>
      </w:r>
      <w:r w:rsidR="002423BD">
        <w:rPr>
          <w:color w:val="333333"/>
        </w:rPr>
        <w:t xml:space="preserve"> der beobachteten Szenerie</w:t>
      </w:r>
      <w:r w:rsidR="004E1DDD">
        <w:rPr>
          <w:color w:val="333333"/>
        </w:rPr>
        <w:t xml:space="preserve">. Die </w:t>
      </w:r>
      <w:r w:rsidR="00EE29A2">
        <w:rPr>
          <w:color w:val="333333"/>
        </w:rPr>
        <w:t>frühzeitigen Branderkennungs</w:t>
      </w:r>
      <w:r w:rsidR="004E1DDD">
        <w:rPr>
          <w:color w:val="333333"/>
        </w:rPr>
        <w:t>-Lösungen</w:t>
      </w:r>
      <w:r w:rsidR="004E1DDD">
        <w:rPr>
          <w:color w:val="333333"/>
          <w:spacing w:val="-3"/>
        </w:rPr>
        <w:t xml:space="preserve"> </w:t>
      </w:r>
      <w:r w:rsidR="004E1DDD">
        <w:rPr>
          <w:color w:val="333333"/>
        </w:rPr>
        <w:t>von</w:t>
      </w:r>
      <w:r w:rsidR="004E1DDD">
        <w:rPr>
          <w:color w:val="333333"/>
          <w:spacing w:val="-3"/>
        </w:rPr>
        <w:t xml:space="preserve"> </w:t>
      </w:r>
      <w:proofErr w:type="spellStart"/>
      <w:r w:rsidR="004E1DDD">
        <w:rPr>
          <w:color w:val="333333"/>
        </w:rPr>
        <w:t>Teledyne</w:t>
      </w:r>
      <w:proofErr w:type="spellEnd"/>
      <w:r w:rsidR="004E1DDD">
        <w:rPr>
          <w:color w:val="333333"/>
          <w:spacing w:val="-3"/>
        </w:rPr>
        <w:t xml:space="preserve"> </w:t>
      </w:r>
      <w:proofErr w:type="spellStart"/>
      <w:r w:rsidR="004E1DDD">
        <w:rPr>
          <w:color w:val="333333"/>
        </w:rPr>
        <w:t>Flir</w:t>
      </w:r>
      <w:proofErr w:type="spellEnd"/>
      <w:r w:rsidR="004E1DDD">
        <w:rPr>
          <w:color w:val="333333"/>
          <w:spacing w:val="-3"/>
        </w:rPr>
        <w:t xml:space="preserve"> </w:t>
      </w:r>
      <w:r w:rsidR="004E1DDD">
        <w:rPr>
          <w:color w:val="333333"/>
        </w:rPr>
        <w:t>überwachen</w:t>
      </w:r>
      <w:r w:rsidR="004E1DDD">
        <w:rPr>
          <w:color w:val="333333"/>
          <w:spacing w:val="-3"/>
        </w:rPr>
        <w:t xml:space="preserve"> </w:t>
      </w:r>
      <w:r w:rsidR="004E1DDD">
        <w:rPr>
          <w:color w:val="333333"/>
        </w:rPr>
        <w:t>definierte</w:t>
      </w:r>
      <w:r w:rsidR="004E1DDD">
        <w:rPr>
          <w:color w:val="333333"/>
          <w:spacing w:val="-3"/>
        </w:rPr>
        <w:t xml:space="preserve"> </w:t>
      </w:r>
      <w:r w:rsidR="004E1DDD">
        <w:rPr>
          <w:color w:val="333333"/>
        </w:rPr>
        <w:t>Bereiche</w:t>
      </w:r>
      <w:r w:rsidR="004E1DDD">
        <w:rPr>
          <w:color w:val="333333"/>
          <w:spacing w:val="-3"/>
        </w:rPr>
        <w:t xml:space="preserve"> </w:t>
      </w:r>
      <w:r w:rsidR="004E1DDD">
        <w:rPr>
          <w:color w:val="333333"/>
        </w:rPr>
        <w:t>von</w:t>
      </w:r>
      <w:r w:rsidR="004E1DDD">
        <w:rPr>
          <w:color w:val="333333"/>
          <w:spacing w:val="-3"/>
        </w:rPr>
        <w:t xml:space="preserve"> </w:t>
      </w:r>
      <w:r w:rsidR="004E1DDD">
        <w:rPr>
          <w:color w:val="333333"/>
        </w:rPr>
        <w:t>Interesse</w:t>
      </w:r>
      <w:r w:rsidR="004E1DDD">
        <w:rPr>
          <w:color w:val="333333"/>
          <w:spacing w:val="-3"/>
        </w:rPr>
        <w:t xml:space="preserve"> </w:t>
      </w:r>
      <w:r w:rsidR="004E1DDD">
        <w:rPr>
          <w:color w:val="333333"/>
        </w:rPr>
        <w:t>und</w:t>
      </w:r>
      <w:r w:rsidR="004E1DDD">
        <w:rPr>
          <w:color w:val="333333"/>
          <w:spacing w:val="-3"/>
        </w:rPr>
        <w:t xml:space="preserve"> </w:t>
      </w:r>
      <w:r w:rsidR="004E1DDD">
        <w:rPr>
          <w:color w:val="333333"/>
        </w:rPr>
        <w:t>melden</w:t>
      </w:r>
      <w:r w:rsidR="004E1DDD">
        <w:rPr>
          <w:color w:val="333333"/>
          <w:spacing w:val="-3"/>
        </w:rPr>
        <w:t xml:space="preserve"> </w:t>
      </w:r>
      <w:r w:rsidR="004E1DDD">
        <w:rPr>
          <w:color w:val="333333"/>
        </w:rPr>
        <w:t>für</w:t>
      </w:r>
      <w:r w:rsidR="004E1DDD">
        <w:rPr>
          <w:color w:val="333333"/>
          <w:spacing w:val="-3"/>
        </w:rPr>
        <w:t xml:space="preserve"> </w:t>
      </w:r>
      <w:r w:rsidR="004E1DDD">
        <w:rPr>
          <w:color w:val="333333"/>
        </w:rPr>
        <w:t>jeden Bereich Minimal-, Durchschnitts- und Maximalwerte. Alarme lassen sich anhand absoluter Schwellenwerte, der Differenz zwischen Bereichen und der Anstiegsrate konfigurieren. Das System reagiert darauf, wie sich Wärme verhält, und nicht nur darauf, wie heiß etwas ist. Gleichzeitig entsteht eine Aufzeichnung: ein Messwert, ein Ort innerhalb der Szene und eine Historie. Diese Aufzeichnung kann eine Zulassungsstelle oder ein Versicherer tatsächlich prüfen.</w:t>
      </w:r>
    </w:p>
    <w:p w:rsidR="00A7752E" w:rsidRDefault="00A7752E" w:rsidP="00EE29A2">
      <w:pPr>
        <w:pStyle w:val="Textkrper"/>
        <w:spacing w:line="278" w:lineRule="auto"/>
        <w:ind w:right="44"/>
      </w:pPr>
    </w:p>
    <w:p w:rsidR="00A7752E" w:rsidRDefault="004E1DDD">
      <w:pPr>
        <w:pStyle w:val="Textkrper"/>
        <w:spacing w:line="278" w:lineRule="auto"/>
      </w:pPr>
      <w:r>
        <w:rPr>
          <w:color w:val="333333"/>
        </w:rPr>
        <w:t>Die</w:t>
      </w:r>
      <w:r>
        <w:rPr>
          <w:color w:val="333333"/>
          <w:spacing w:val="-3"/>
        </w:rPr>
        <w:t xml:space="preserve"> </w:t>
      </w:r>
      <w:r>
        <w:rPr>
          <w:color w:val="333333"/>
        </w:rPr>
        <w:t>Nachfrage</w:t>
      </w:r>
      <w:r>
        <w:rPr>
          <w:color w:val="333333"/>
          <w:spacing w:val="-3"/>
        </w:rPr>
        <w:t xml:space="preserve"> </w:t>
      </w:r>
      <w:r>
        <w:rPr>
          <w:color w:val="333333"/>
        </w:rPr>
        <w:t>kommt</w:t>
      </w:r>
      <w:r>
        <w:rPr>
          <w:color w:val="333333"/>
          <w:spacing w:val="-3"/>
        </w:rPr>
        <w:t xml:space="preserve"> </w:t>
      </w:r>
      <w:r>
        <w:rPr>
          <w:color w:val="333333"/>
        </w:rPr>
        <w:t>von</w:t>
      </w:r>
      <w:r>
        <w:rPr>
          <w:color w:val="333333"/>
          <w:spacing w:val="-3"/>
        </w:rPr>
        <w:t xml:space="preserve"> </w:t>
      </w:r>
      <w:r>
        <w:rPr>
          <w:color w:val="333333"/>
        </w:rPr>
        <w:t>den</w:t>
      </w:r>
      <w:r>
        <w:rPr>
          <w:color w:val="333333"/>
          <w:spacing w:val="-3"/>
        </w:rPr>
        <w:t xml:space="preserve"> </w:t>
      </w:r>
      <w:r>
        <w:rPr>
          <w:color w:val="333333"/>
        </w:rPr>
        <w:t>Betreibern.</w:t>
      </w:r>
      <w:r>
        <w:rPr>
          <w:color w:val="333333"/>
          <w:spacing w:val="-3"/>
        </w:rPr>
        <w:t xml:space="preserve"> </w:t>
      </w:r>
      <w:r>
        <w:rPr>
          <w:color w:val="333333"/>
        </w:rPr>
        <w:t>Abfall-</w:t>
      </w:r>
      <w:r>
        <w:rPr>
          <w:color w:val="333333"/>
          <w:spacing w:val="-3"/>
        </w:rPr>
        <w:t xml:space="preserve"> </w:t>
      </w:r>
      <w:r>
        <w:rPr>
          <w:color w:val="333333"/>
        </w:rPr>
        <w:t>und</w:t>
      </w:r>
      <w:r>
        <w:rPr>
          <w:color w:val="333333"/>
          <w:spacing w:val="-3"/>
        </w:rPr>
        <w:t xml:space="preserve"> </w:t>
      </w:r>
      <w:r>
        <w:rPr>
          <w:color w:val="333333"/>
        </w:rPr>
        <w:t>Recyclinganlagen</w:t>
      </w:r>
      <w:r>
        <w:rPr>
          <w:color w:val="333333"/>
          <w:spacing w:val="-3"/>
        </w:rPr>
        <w:t xml:space="preserve"> </w:t>
      </w:r>
      <w:r>
        <w:rPr>
          <w:color w:val="333333"/>
        </w:rPr>
        <w:t>haben</w:t>
      </w:r>
      <w:r>
        <w:rPr>
          <w:color w:val="333333"/>
          <w:spacing w:val="-3"/>
        </w:rPr>
        <w:t xml:space="preserve"> </w:t>
      </w:r>
      <w:r w:rsidR="001B3AF7">
        <w:rPr>
          <w:color w:val="333333"/>
          <w:spacing w:val="-3"/>
        </w:rPr>
        <w:t xml:space="preserve">oft </w:t>
      </w:r>
      <w:r>
        <w:rPr>
          <w:color w:val="333333"/>
        </w:rPr>
        <w:t>mit</w:t>
      </w:r>
      <w:r>
        <w:rPr>
          <w:color w:val="333333"/>
          <w:spacing w:val="-3"/>
        </w:rPr>
        <w:t xml:space="preserve"> </w:t>
      </w:r>
      <w:r w:rsidR="001B3AF7">
        <w:rPr>
          <w:color w:val="333333"/>
          <w:spacing w:val="-3"/>
        </w:rPr>
        <w:t xml:space="preserve">schwelenden, </w:t>
      </w:r>
      <w:r>
        <w:rPr>
          <w:color w:val="333333"/>
        </w:rPr>
        <w:t>tief</w:t>
      </w:r>
      <w:r>
        <w:rPr>
          <w:color w:val="333333"/>
          <w:spacing w:val="-3"/>
        </w:rPr>
        <w:t xml:space="preserve"> </w:t>
      </w:r>
      <w:r>
        <w:rPr>
          <w:color w:val="333333"/>
        </w:rPr>
        <w:t>sitzenden</w:t>
      </w:r>
      <w:r>
        <w:rPr>
          <w:color w:val="333333"/>
          <w:spacing w:val="-3"/>
        </w:rPr>
        <w:t xml:space="preserve"> </w:t>
      </w:r>
      <w:r>
        <w:rPr>
          <w:color w:val="333333"/>
        </w:rPr>
        <w:t>Bränden</w:t>
      </w:r>
      <w:r>
        <w:rPr>
          <w:color w:val="333333"/>
          <w:spacing w:val="-3"/>
        </w:rPr>
        <w:t xml:space="preserve"> </w:t>
      </w:r>
      <w:r>
        <w:rPr>
          <w:color w:val="333333"/>
        </w:rPr>
        <w:t>in gelagertem</w:t>
      </w:r>
      <w:r>
        <w:rPr>
          <w:color w:val="333333"/>
          <w:spacing w:val="-1"/>
        </w:rPr>
        <w:t xml:space="preserve"> </w:t>
      </w:r>
      <w:r>
        <w:rPr>
          <w:color w:val="333333"/>
        </w:rPr>
        <w:t>Material</w:t>
      </w:r>
      <w:r>
        <w:rPr>
          <w:color w:val="333333"/>
          <w:spacing w:val="-1"/>
        </w:rPr>
        <w:t xml:space="preserve"> </w:t>
      </w:r>
      <w:r>
        <w:rPr>
          <w:color w:val="333333"/>
        </w:rPr>
        <w:t>zu</w:t>
      </w:r>
      <w:r>
        <w:rPr>
          <w:color w:val="333333"/>
          <w:spacing w:val="-1"/>
        </w:rPr>
        <w:t xml:space="preserve"> </w:t>
      </w:r>
      <w:r>
        <w:rPr>
          <w:color w:val="333333"/>
        </w:rPr>
        <w:t>kämpfen.</w:t>
      </w:r>
      <w:r>
        <w:rPr>
          <w:color w:val="333333"/>
          <w:spacing w:val="-1"/>
        </w:rPr>
        <w:t xml:space="preserve"> </w:t>
      </w:r>
      <w:r>
        <w:rPr>
          <w:color w:val="333333"/>
        </w:rPr>
        <w:t>Hersteller</w:t>
      </w:r>
      <w:r>
        <w:rPr>
          <w:color w:val="333333"/>
          <w:spacing w:val="-1"/>
        </w:rPr>
        <w:t xml:space="preserve"> </w:t>
      </w:r>
      <w:r>
        <w:rPr>
          <w:color w:val="333333"/>
        </w:rPr>
        <w:t>betreiben</w:t>
      </w:r>
      <w:r>
        <w:rPr>
          <w:color w:val="333333"/>
          <w:spacing w:val="-1"/>
        </w:rPr>
        <w:t xml:space="preserve"> </w:t>
      </w:r>
      <w:r>
        <w:rPr>
          <w:color w:val="333333"/>
        </w:rPr>
        <w:t>Lager,</w:t>
      </w:r>
      <w:r>
        <w:rPr>
          <w:color w:val="333333"/>
          <w:spacing w:val="-1"/>
        </w:rPr>
        <w:t xml:space="preserve"> </w:t>
      </w:r>
      <w:r>
        <w:rPr>
          <w:color w:val="333333"/>
        </w:rPr>
        <w:t>Motoren</w:t>
      </w:r>
      <w:r>
        <w:rPr>
          <w:color w:val="333333"/>
          <w:spacing w:val="-1"/>
        </w:rPr>
        <w:t xml:space="preserve"> </w:t>
      </w:r>
      <w:r>
        <w:rPr>
          <w:color w:val="333333"/>
        </w:rPr>
        <w:t>und</w:t>
      </w:r>
      <w:r>
        <w:rPr>
          <w:color w:val="333333"/>
          <w:spacing w:val="-1"/>
        </w:rPr>
        <w:t xml:space="preserve"> </w:t>
      </w:r>
      <w:r>
        <w:rPr>
          <w:color w:val="333333"/>
        </w:rPr>
        <w:t>Hydraulikleitungen,</w:t>
      </w:r>
      <w:r>
        <w:rPr>
          <w:color w:val="333333"/>
          <w:spacing w:val="-1"/>
        </w:rPr>
        <w:t xml:space="preserve"> </w:t>
      </w:r>
      <w:r>
        <w:rPr>
          <w:color w:val="333333"/>
        </w:rPr>
        <w:t>die</w:t>
      </w:r>
      <w:r>
        <w:rPr>
          <w:color w:val="333333"/>
          <w:spacing w:val="-1"/>
        </w:rPr>
        <w:t xml:space="preserve"> </w:t>
      </w:r>
      <w:r>
        <w:rPr>
          <w:color w:val="333333"/>
        </w:rPr>
        <w:t>sich</w:t>
      </w:r>
      <w:r>
        <w:rPr>
          <w:color w:val="333333"/>
          <w:spacing w:val="-1"/>
        </w:rPr>
        <w:t xml:space="preserve"> </w:t>
      </w:r>
      <w:r>
        <w:rPr>
          <w:color w:val="333333"/>
        </w:rPr>
        <w:t xml:space="preserve">lange vor einer Entzündung erwärmen. Batterie-Energiespeicher sind der Gefahr eines thermischen Durchgehens ausgesetzt. Rechenzentren konzentrieren hohe elektrische Lasten, und eine fehlerhafte Verbindung entwickelt lange vor einer Rauchentwicklung erhöhte Temperaturen. Auf Dächern installierte Solaranlagen entwickeln an </w:t>
      </w:r>
      <w:proofErr w:type="spellStart"/>
      <w:r>
        <w:rPr>
          <w:color w:val="333333"/>
        </w:rPr>
        <w:t>Steckverbindern</w:t>
      </w:r>
      <w:proofErr w:type="spellEnd"/>
      <w:r>
        <w:rPr>
          <w:color w:val="333333"/>
        </w:rPr>
        <w:t xml:space="preserve"> und Modulen </w:t>
      </w:r>
      <w:proofErr w:type="spellStart"/>
      <w:r>
        <w:rPr>
          <w:color w:val="333333"/>
        </w:rPr>
        <w:t>Hotspots</w:t>
      </w:r>
      <w:proofErr w:type="spellEnd"/>
      <w:r>
        <w:rPr>
          <w:color w:val="333333"/>
        </w:rPr>
        <w:t>, häufig auf Dächern, auf denen überhaupt kein konventioneller Melder vorhanden ist. In all diesen Fällen ermöglicht die Wärmebildtechnik eine kontinuierliche temperaturbasierte Überwachung, mit der sich entwickelnde Wärmebedingungen erkennen lassen, bevor Rauch, Flammen oder konventionelle Wärmeschwellen erreicht werden.</w:t>
      </w:r>
    </w:p>
    <w:p w:rsidR="00A7752E" w:rsidRDefault="00A7752E">
      <w:pPr>
        <w:pStyle w:val="Textkrper"/>
        <w:spacing w:before="48"/>
      </w:pPr>
    </w:p>
    <w:p w:rsidR="00EE29A2" w:rsidRDefault="004E1DDD" w:rsidP="00EE29A2">
      <w:pPr>
        <w:pStyle w:val="Textkrper"/>
        <w:spacing w:line="278" w:lineRule="auto"/>
      </w:pPr>
      <w:r>
        <w:rPr>
          <w:color w:val="333333"/>
        </w:rPr>
        <w:t xml:space="preserve">Die Wärmebildtechnik arbeitet nach dem Prinzip der Sichtverbindung. Eine Kamera schützt daher das, was sich in ihrem Sichtfeld befindet. In der Praxis bedeutet dies, dass gezielt hochwertige Anlagenkomponenten überwacht werden können: eine Schaltanlage, ein Batteriegehäuse oder ein Förderbandabschnitt. Die Technologie arbeitet ergänzend zur konventionellen Branderkennung und ersetzt diese nicht. Die Kameras sind zudem multispektral: Die Erkennung erfolgt thermisch, während eine integrierte </w:t>
      </w:r>
      <w:r w:rsidR="00EE29A2">
        <w:rPr>
          <w:color w:val="333333"/>
        </w:rPr>
        <w:t>visuelle</w:t>
      </w:r>
      <w:r>
        <w:rPr>
          <w:color w:val="333333"/>
        </w:rPr>
        <w:t xml:space="preserve"> Kamera</w:t>
      </w:r>
      <w:r w:rsidR="00EE29A2">
        <w:rPr>
          <w:color w:val="333333"/>
        </w:rPr>
        <w:t xml:space="preserve"> für sichtbares Licht</w:t>
      </w:r>
      <w:r>
        <w:rPr>
          <w:color w:val="333333"/>
        </w:rPr>
        <w:t xml:space="preserve"> das Bild</w:t>
      </w:r>
      <w:r>
        <w:rPr>
          <w:color w:val="333333"/>
          <w:spacing w:val="-2"/>
        </w:rPr>
        <w:t xml:space="preserve"> </w:t>
      </w:r>
      <w:r>
        <w:rPr>
          <w:color w:val="333333"/>
        </w:rPr>
        <w:t>liefert.</w:t>
      </w:r>
      <w:r>
        <w:rPr>
          <w:color w:val="333333"/>
          <w:spacing w:val="-2"/>
        </w:rPr>
        <w:t xml:space="preserve"> </w:t>
      </w:r>
      <w:r>
        <w:rPr>
          <w:color w:val="333333"/>
        </w:rPr>
        <w:t>So</w:t>
      </w:r>
      <w:r>
        <w:rPr>
          <w:color w:val="333333"/>
          <w:spacing w:val="-2"/>
        </w:rPr>
        <w:t xml:space="preserve"> </w:t>
      </w:r>
      <w:r>
        <w:rPr>
          <w:color w:val="333333"/>
        </w:rPr>
        <w:t>geht</w:t>
      </w:r>
      <w:r>
        <w:rPr>
          <w:color w:val="333333"/>
          <w:spacing w:val="-2"/>
        </w:rPr>
        <w:t xml:space="preserve"> </w:t>
      </w:r>
      <w:r>
        <w:rPr>
          <w:color w:val="333333"/>
        </w:rPr>
        <w:t>mit</w:t>
      </w:r>
      <w:r>
        <w:rPr>
          <w:color w:val="333333"/>
          <w:spacing w:val="-2"/>
        </w:rPr>
        <w:t xml:space="preserve"> </w:t>
      </w:r>
      <w:r>
        <w:rPr>
          <w:color w:val="333333"/>
        </w:rPr>
        <w:t>einem</w:t>
      </w:r>
      <w:r>
        <w:rPr>
          <w:color w:val="333333"/>
          <w:spacing w:val="-2"/>
        </w:rPr>
        <w:t xml:space="preserve"> </w:t>
      </w:r>
      <w:r>
        <w:rPr>
          <w:color w:val="333333"/>
        </w:rPr>
        <w:t>Alarm</w:t>
      </w:r>
      <w:r>
        <w:rPr>
          <w:color w:val="333333"/>
          <w:spacing w:val="-2"/>
        </w:rPr>
        <w:t xml:space="preserve"> </w:t>
      </w:r>
      <w:r>
        <w:rPr>
          <w:color w:val="333333"/>
        </w:rPr>
        <w:t>auch</w:t>
      </w:r>
      <w:r>
        <w:rPr>
          <w:color w:val="333333"/>
          <w:spacing w:val="-2"/>
        </w:rPr>
        <w:t xml:space="preserve"> </w:t>
      </w:r>
      <w:r>
        <w:rPr>
          <w:color w:val="333333"/>
        </w:rPr>
        <w:t>ein</w:t>
      </w:r>
      <w:r>
        <w:rPr>
          <w:color w:val="333333"/>
          <w:spacing w:val="-2"/>
        </w:rPr>
        <w:t xml:space="preserve"> </w:t>
      </w:r>
      <w:r>
        <w:rPr>
          <w:color w:val="333333"/>
        </w:rPr>
        <w:t>Videobild</w:t>
      </w:r>
      <w:r>
        <w:rPr>
          <w:color w:val="333333"/>
          <w:spacing w:val="-2"/>
        </w:rPr>
        <w:t xml:space="preserve"> </w:t>
      </w:r>
      <w:r>
        <w:rPr>
          <w:color w:val="333333"/>
        </w:rPr>
        <w:t>der</w:t>
      </w:r>
      <w:r>
        <w:rPr>
          <w:color w:val="333333"/>
          <w:spacing w:val="-2"/>
        </w:rPr>
        <w:t xml:space="preserve"> </w:t>
      </w:r>
      <w:r>
        <w:rPr>
          <w:color w:val="333333"/>
        </w:rPr>
        <w:t>Ursache</w:t>
      </w:r>
      <w:r>
        <w:rPr>
          <w:color w:val="333333"/>
          <w:spacing w:val="-2"/>
        </w:rPr>
        <w:t xml:space="preserve"> </w:t>
      </w:r>
      <w:r>
        <w:rPr>
          <w:color w:val="333333"/>
        </w:rPr>
        <w:t>ein.</w:t>
      </w:r>
      <w:r>
        <w:rPr>
          <w:color w:val="333333"/>
          <w:spacing w:val="-2"/>
        </w:rPr>
        <w:t xml:space="preserve"> </w:t>
      </w:r>
      <w:r>
        <w:rPr>
          <w:color w:val="333333"/>
        </w:rPr>
        <w:t>Ein</w:t>
      </w:r>
      <w:r>
        <w:rPr>
          <w:color w:val="333333"/>
          <w:spacing w:val="-2"/>
        </w:rPr>
        <w:t xml:space="preserve"> </w:t>
      </w:r>
      <w:r>
        <w:rPr>
          <w:color w:val="333333"/>
        </w:rPr>
        <w:t>Bediener</w:t>
      </w:r>
      <w:r>
        <w:rPr>
          <w:color w:val="333333"/>
          <w:spacing w:val="-2"/>
        </w:rPr>
        <w:t xml:space="preserve"> </w:t>
      </w:r>
      <w:r>
        <w:rPr>
          <w:color w:val="333333"/>
        </w:rPr>
        <w:t>kann</w:t>
      </w:r>
      <w:r>
        <w:rPr>
          <w:color w:val="333333"/>
          <w:spacing w:val="-2"/>
        </w:rPr>
        <w:t xml:space="preserve"> </w:t>
      </w:r>
      <w:r>
        <w:rPr>
          <w:color w:val="333333"/>
        </w:rPr>
        <w:t>erkennen,</w:t>
      </w:r>
      <w:r>
        <w:rPr>
          <w:color w:val="333333"/>
          <w:spacing w:val="-2"/>
        </w:rPr>
        <w:t xml:space="preserve"> </w:t>
      </w:r>
      <w:r>
        <w:rPr>
          <w:color w:val="333333"/>
        </w:rPr>
        <w:t>womit er</w:t>
      </w:r>
      <w:r>
        <w:rPr>
          <w:color w:val="333333"/>
          <w:spacing w:val="-2"/>
        </w:rPr>
        <w:t xml:space="preserve"> </w:t>
      </w:r>
      <w:r>
        <w:rPr>
          <w:color w:val="333333"/>
        </w:rPr>
        <w:t>es</w:t>
      </w:r>
      <w:r>
        <w:rPr>
          <w:color w:val="333333"/>
          <w:spacing w:val="-2"/>
        </w:rPr>
        <w:t xml:space="preserve"> </w:t>
      </w:r>
      <w:r>
        <w:rPr>
          <w:color w:val="333333"/>
        </w:rPr>
        <w:t>zu</w:t>
      </w:r>
      <w:r>
        <w:rPr>
          <w:color w:val="333333"/>
          <w:spacing w:val="-2"/>
        </w:rPr>
        <w:t xml:space="preserve"> </w:t>
      </w:r>
      <w:r>
        <w:rPr>
          <w:color w:val="333333"/>
        </w:rPr>
        <w:t>tun</w:t>
      </w:r>
      <w:r>
        <w:rPr>
          <w:color w:val="333333"/>
          <w:spacing w:val="-2"/>
        </w:rPr>
        <w:t xml:space="preserve"> </w:t>
      </w:r>
      <w:r>
        <w:rPr>
          <w:color w:val="333333"/>
        </w:rPr>
        <w:t>hat,</w:t>
      </w:r>
      <w:r>
        <w:rPr>
          <w:color w:val="333333"/>
          <w:spacing w:val="-2"/>
        </w:rPr>
        <w:t xml:space="preserve"> </w:t>
      </w:r>
      <w:r>
        <w:rPr>
          <w:color w:val="333333"/>
        </w:rPr>
        <w:t>bevor</w:t>
      </w:r>
      <w:r>
        <w:rPr>
          <w:color w:val="333333"/>
          <w:spacing w:val="-2"/>
        </w:rPr>
        <w:t xml:space="preserve"> </w:t>
      </w:r>
      <w:r>
        <w:rPr>
          <w:color w:val="333333"/>
        </w:rPr>
        <w:t>eine</w:t>
      </w:r>
      <w:r>
        <w:rPr>
          <w:color w:val="333333"/>
          <w:spacing w:val="-2"/>
        </w:rPr>
        <w:t xml:space="preserve"> </w:t>
      </w:r>
      <w:r>
        <w:rPr>
          <w:color w:val="333333"/>
        </w:rPr>
        <w:t>Anlage</w:t>
      </w:r>
      <w:r>
        <w:rPr>
          <w:color w:val="333333"/>
          <w:spacing w:val="-2"/>
        </w:rPr>
        <w:t xml:space="preserve"> </w:t>
      </w:r>
      <w:r>
        <w:rPr>
          <w:color w:val="333333"/>
        </w:rPr>
        <w:t>stillgesetzt</w:t>
      </w:r>
      <w:r>
        <w:rPr>
          <w:color w:val="333333"/>
          <w:spacing w:val="-2"/>
        </w:rPr>
        <w:t xml:space="preserve"> </w:t>
      </w:r>
      <w:r>
        <w:rPr>
          <w:color w:val="333333"/>
        </w:rPr>
        <w:t>wird.</w:t>
      </w:r>
      <w:r>
        <w:rPr>
          <w:color w:val="333333"/>
          <w:spacing w:val="-2"/>
        </w:rPr>
        <w:t xml:space="preserve"> </w:t>
      </w:r>
      <w:r>
        <w:rPr>
          <w:color w:val="333333"/>
        </w:rPr>
        <w:t>Ein</w:t>
      </w:r>
      <w:r>
        <w:rPr>
          <w:color w:val="333333"/>
          <w:spacing w:val="-2"/>
        </w:rPr>
        <w:t xml:space="preserve"> </w:t>
      </w:r>
      <w:r>
        <w:rPr>
          <w:color w:val="333333"/>
        </w:rPr>
        <w:t>Stillstand,</w:t>
      </w:r>
      <w:r>
        <w:rPr>
          <w:color w:val="333333"/>
          <w:spacing w:val="-2"/>
        </w:rPr>
        <w:t xml:space="preserve"> </w:t>
      </w:r>
      <w:r>
        <w:rPr>
          <w:color w:val="333333"/>
        </w:rPr>
        <w:t>der</w:t>
      </w:r>
      <w:r>
        <w:rPr>
          <w:color w:val="333333"/>
          <w:spacing w:val="-2"/>
        </w:rPr>
        <w:t xml:space="preserve"> </w:t>
      </w:r>
      <w:r>
        <w:rPr>
          <w:color w:val="333333"/>
        </w:rPr>
        <w:t>sich</w:t>
      </w:r>
      <w:r>
        <w:rPr>
          <w:color w:val="333333"/>
          <w:spacing w:val="-2"/>
        </w:rPr>
        <w:t xml:space="preserve"> </w:t>
      </w:r>
      <w:r>
        <w:rPr>
          <w:color w:val="333333"/>
        </w:rPr>
        <w:t>anschließend</w:t>
      </w:r>
      <w:r>
        <w:rPr>
          <w:color w:val="333333"/>
          <w:spacing w:val="-2"/>
        </w:rPr>
        <w:t xml:space="preserve"> </w:t>
      </w:r>
      <w:r>
        <w:rPr>
          <w:color w:val="333333"/>
        </w:rPr>
        <w:t>als</w:t>
      </w:r>
      <w:r>
        <w:rPr>
          <w:color w:val="333333"/>
          <w:spacing w:val="-2"/>
        </w:rPr>
        <w:t xml:space="preserve"> </w:t>
      </w:r>
      <w:r>
        <w:rPr>
          <w:color w:val="333333"/>
        </w:rPr>
        <w:t>unnötig</w:t>
      </w:r>
      <w:r>
        <w:rPr>
          <w:color w:val="333333"/>
          <w:spacing w:val="-2"/>
        </w:rPr>
        <w:t xml:space="preserve"> </w:t>
      </w:r>
      <w:r>
        <w:rPr>
          <w:color w:val="333333"/>
        </w:rPr>
        <w:t>erweist, verursacht Kosten, die der Betreiber nicht zurückerhält.</w:t>
      </w:r>
    </w:p>
    <w:p w:rsidR="00A7752E" w:rsidRDefault="00A7752E" w:rsidP="00EE29A2">
      <w:pPr>
        <w:pStyle w:val="Textkrper"/>
        <w:spacing w:line="278" w:lineRule="auto"/>
      </w:pPr>
    </w:p>
    <w:p w:rsidR="00A7752E" w:rsidRDefault="004E1DDD">
      <w:pPr>
        <w:pStyle w:val="Textkrper"/>
        <w:spacing w:line="278" w:lineRule="auto"/>
        <w:ind w:right="254"/>
      </w:pPr>
      <w:r>
        <w:rPr>
          <w:color w:val="333333"/>
        </w:rPr>
        <w:t>Für Projekte, die heute in Eu</w:t>
      </w:r>
      <w:r w:rsidR="00E958C3">
        <w:rPr>
          <w:color w:val="333333"/>
        </w:rPr>
        <w:t>ropa geplant werden, liefert das</w:t>
      </w:r>
      <w:r>
        <w:rPr>
          <w:color w:val="333333"/>
        </w:rPr>
        <w:t xml:space="preserve"> UL-2684-</w:t>
      </w:r>
      <w:r w:rsidR="00E958C3">
        <w:rPr>
          <w:color w:val="333333"/>
        </w:rPr>
        <w:t>Listing</w:t>
      </w:r>
      <w:r>
        <w:rPr>
          <w:color w:val="333333"/>
        </w:rPr>
        <w:t xml:space="preserve"> einen unabhängigen Nachweis,</w:t>
      </w:r>
      <w:r>
        <w:rPr>
          <w:color w:val="333333"/>
          <w:spacing w:val="-3"/>
        </w:rPr>
        <w:t xml:space="preserve"> </w:t>
      </w:r>
      <w:r>
        <w:rPr>
          <w:color w:val="333333"/>
        </w:rPr>
        <w:t>der</w:t>
      </w:r>
      <w:r>
        <w:rPr>
          <w:color w:val="333333"/>
          <w:spacing w:val="-3"/>
        </w:rPr>
        <w:t xml:space="preserve"> </w:t>
      </w:r>
      <w:r>
        <w:rPr>
          <w:color w:val="333333"/>
        </w:rPr>
        <w:t>die</w:t>
      </w:r>
      <w:r>
        <w:rPr>
          <w:color w:val="333333"/>
          <w:spacing w:val="-3"/>
        </w:rPr>
        <w:t xml:space="preserve"> </w:t>
      </w:r>
      <w:r>
        <w:rPr>
          <w:color w:val="333333"/>
        </w:rPr>
        <w:t>Spezifikation</w:t>
      </w:r>
      <w:r>
        <w:rPr>
          <w:color w:val="333333"/>
          <w:spacing w:val="-3"/>
        </w:rPr>
        <w:t xml:space="preserve"> </w:t>
      </w:r>
      <w:r>
        <w:rPr>
          <w:color w:val="333333"/>
        </w:rPr>
        <w:t>und</w:t>
      </w:r>
      <w:r>
        <w:rPr>
          <w:color w:val="333333"/>
          <w:spacing w:val="-3"/>
        </w:rPr>
        <w:t xml:space="preserve"> </w:t>
      </w:r>
      <w:r>
        <w:rPr>
          <w:color w:val="333333"/>
        </w:rPr>
        <w:t>die</w:t>
      </w:r>
      <w:r>
        <w:rPr>
          <w:color w:val="333333"/>
          <w:spacing w:val="-3"/>
        </w:rPr>
        <w:t xml:space="preserve"> </w:t>
      </w:r>
      <w:r>
        <w:rPr>
          <w:color w:val="333333"/>
        </w:rPr>
        <w:t>Zulassungsargumentation</w:t>
      </w:r>
      <w:r>
        <w:rPr>
          <w:color w:val="333333"/>
          <w:spacing w:val="-3"/>
        </w:rPr>
        <w:t xml:space="preserve"> </w:t>
      </w:r>
      <w:r>
        <w:rPr>
          <w:color w:val="333333"/>
        </w:rPr>
        <w:t>stärken</w:t>
      </w:r>
      <w:r>
        <w:rPr>
          <w:color w:val="333333"/>
          <w:spacing w:val="-3"/>
        </w:rPr>
        <w:t xml:space="preserve"> </w:t>
      </w:r>
      <w:r>
        <w:rPr>
          <w:color w:val="333333"/>
        </w:rPr>
        <w:t>kann.</w:t>
      </w:r>
      <w:r>
        <w:rPr>
          <w:color w:val="333333"/>
          <w:spacing w:val="-3"/>
        </w:rPr>
        <w:t xml:space="preserve"> </w:t>
      </w:r>
      <w:r w:rsidR="00EE29A2">
        <w:rPr>
          <w:color w:val="333333"/>
        </w:rPr>
        <w:t>Es</w:t>
      </w:r>
      <w:r>
        <w:rPr>
          <w:color w:val="333333"/>
          <w:spacing w:val="-3"/>
        </w:rPr>
        <w:t xml:space="preserve"> </w:t>
      </w:r>
      <w:r>
        <w:rPr>
          <w:color w:val="333333"/>
        </w:rPr>
        <w:t>ergänzt</w:t>
      </w:r>
      <w:r>
        <w:rPr>
          <w:color w:val="333333"/>
          <w:spacing w:val="-3"/>
        </w:rPr>
        <w:t xml:space="preserve"> </w:t>
      </w:r>
      <w:r w:rsidR="00EE29A2">
        <w:rPr>
          <w:color w:val="333333"/>
          <w:spacing w:val="-3"/>
        </w:rPr>
        <w:t xml:space="preserve">damit </w:t>
      </w:r>
      <w:r>
        <w:rPr>
          <w:color w:val="333333"/>
        </w:rPr>
        <w:t>das</w:t>
      </w:r>
      <w:r>
        <w:rPr>
          <w:color w:val="333333"/>
          <w:spacing w:val="-3"/>
        </w:rPr>
        <w:t xml:space="preserve"> </w:t>
      </w:r>
      <w:r>
        <w:rPr>
          <w:color w:val="333333"/>
        </w:rPr>
        <w:t>jeweils geltende europäische, nationale und projektspezifische Zulassungsverfahren.</w:t>
      </w:r>
    </w:p>
    <w:p w:rsidR="00A7752E" w:rsidRDefault="00A7752E">
      <w:pPr>
        <w:pStyle w:val="Textkrper"/>
        <w:spacing w:before="41"/>
      </w:pPr>
    </w:p>
    <w:p w:rsidR="00A7752E" w:rsidRDefault="004E1DDD">
      <w:pPr>
        <w:pStyle w:val="Textkrper"/>
        <w:spacing w:line="278" w:lineRule="auto"/>
      </w:pPr>
      <w:r>
        <w:rPr>
          <w:color w:val="333333"/>
        </w:rPr>
        <w:t>Weitere</w:t>
      </w:r>
      <w:r>
        <w:rPr>
          <w:color w:val="333333"/>
          <w:spacing w:val="-3"/>
        </w:rPr>
        <w:t xml:space="preserve"> </w:t>
      </w:r>
      <w:r>
        <w:rPr>
          <w:color w:val="333333"/>
        </w:rPr>
        <w:t>Informationen</w:t>
      </w:r>
      <w:r>
        <w:rPr>
          <w:color w:val="333333"/>
          <w:spacing w:val="-3"/>
        </w:rPr>
        <w:t xml:space="preserve"> </w:t>
      </w:r>
      <w:r>
        <w:rPr>
          <w:color w:val="333333"/>
        </w:rPr>
        <w:t>zu</w:t>
      </w:r>
      <w:r>
        <w:rPr>
          <w:color w:val="333333"/>
          <w:spacing w:val="-3"/>
        </w:rPr>
        <w:t xml:space="preserve"> </w:t>
      </w:r>
      <w:r>
        <w:rPr>
          <w:color w:val="333333"/>
        </w:rPr>
        <w:t>den</w:t>
      </w:r>
      <w:r>
        <w:rPr>
          <w:color w:val="333333"/>
          <w:spacing w:val="-3"/>
        </w:rPr>
        <w:t xml:space="preserve"> </w:t>
      </w:r>
      <w:r>
        <w:rPr>
          <w:color w:val="333333"/>
        </w:rPr>
        <w:t>Wärmebildkameras</w:t>
      </w:r>
      <w:r>
        <w:rPr>
          <w:color w:val="333333"/>
          <w:spacing w:val="-3"/>
        </w:rPr>
        <w:t xml:space="preserve"> </w:t>
      </w:r>
      <w:r>
        <w:rPr>
          <w:color w:val="333333"/>
        </w:rPr>
        <w:t>der</w:t>
      </w:r>
      <w:r>
        <w:rPr>
          <w:color w:val="333333"/>
          <w:spacing w:val="-3"/>
        </w:rPr>
        <w:t xml:space="preserve"> </w:t>
      </w:r>
      <w:proofErr w:type="spellStart"/>
      <w:r>
        <w:rPr>
          <w:color w:val="333333"/>
        </w:rPr>
        <w:t>Axx-Serie</w:t>
      </w:r>
      <w:proofErr w:type="spellEnd"/>
      <w:r>
        <w:rPr>
          <w:color w:val="333333"/>
          <w:spacing w:val="-3"/>
        </w:rPr>
        <w:t xml:space="preserve"> </w:t>
      </w:r>
      <w:r>
        <w:rPr>
          <w:color w:val="333333"/>
        </w:rPr>
        <w:t>und</w:t>
      </w:r>
      <w:r>
        <w:rPr>
          <w:color w:val="333333"/>
          <w:spacing w:val="-3"/>
        </w:rPr>
        <w:t xml:space="preserve"> </w:t>
      </w:r>
      <w:r>
        <w:rPr>
          <w:color w:val="333333"/>
        </w:rPr>
        <w:t>den</w:t>
      </w:r>
      <w:r>
        <w:rPr>
          <w:color w:val="333333"/>
          <w:spacing w:val="-3"/>
        </w:rPr>
        <w:t xml:space="preserve"> </w:t>
      </w:r>
      <w:r>
        <w:rPr>
          <w:color w:val="333333"/>
        </w:rPr>
        <w:t>Lösungen</w:t>
      </w:r>
      <w:r>
        <w:rPr>
          <w:color w:val="333333"/>
          <w:spacing w:val="-3"/>
        </w:rPr>
        <w:t xml:space="preserve"> </w:t>
      </w:r>
      <w:r>
        <w:rPr>
          <w:color w:val="333333"/>
        </w:rPr>
        <w:t>von</w:t>
      </w:r>
      <w:r>
        <w:rPr>
          <w:color w:val="333333"/>
          <w:spacing w:val="-3"/>
        </w:rPr>
        <w:t xml:space="preserve"> </w:t>
      </w:r>
      <w:proofErr w:type="spellStart"/>
      <w:r>
        <w:rPr>
          <w:color w:val="333333"/>
        </w:rPr>
        <w:t>Teledyne</w:t>
      </w:r>
      <w:proofErr w:type="spellEnd"/>
      <w:r>
        <w:rPr>
          <w:color w:val="333333"/>
          <w:spacing w:val="-3"/>
        </w:rPr>
        <w:t xml:space="preserve"> </w:t>
      </w:r>
      <w:proofErr w:type="spellStart"/>
      <w:r>
        <w:rPr>
          <w:color w:val="333333"/>
        </w:rPr>
        <w:t>Flir</w:t>
      </w:r>
      <w:proofErr w:type="spellEnd"/>
      <w:r>
        <w:rPr>
          <w:color w:val="333333"/>
          <w:spacing w:val="-3"/>
        </w:rPr>
        <w:t xml:space="preserve"> </w:t>
      </w:r>
      <w:r>
        <w:rPr>
          <w:color w:val="333333"/>
        </w:rPr>
        <w:t xml:space="preserve">zur frühzeitigen Branderkennung finden Sie unter </w:t>
      </w:r>
      <w:hyperlink r:id="rId6">
        <w:proofErr w:type="spellStart"/>
        <w:r w:rsidR="00C24808">
          <w:rPr>
            <w:color w:val="0000FF"/>
            <w:u w:val="single" w:color="0000FF"/>
          </w:rPr>
          <w:t>flir.com/de-de/instruments/fire-prevention/flir-ul-listing</w:t>
        </w:r>
        <w:proofErr w:type="spellEnd"/>
        <w:r w:rsidR="00C24808">
          <w:rPr>
            <w:color w:val="0000FF"/>
            <w:u w:val="single" w:color="0000FF"/>
          </w:rPr>
          <w:t>/.</w:t>
        </w:r>
      </w:hyperlink>
    </w:p>
    <w:sectPr w:rsidR="00A7752E" w:rsidSect="00A7752E">
      <w:footerReference w:type="default" r:id="rId7"/>
      <w:pgSz w:w="11910" w:h="16840"/>
      <w:pgMar w:top="800" w:right="1133" w:bottom="640" w:left="1133" w:header="0" w:footer="401"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C6145E" w:rsidRDefault="00C6145E">
    <w:pPr>
      <w:pStyle w:val="Textkrper"/>
      <w:spacing w:line="200" w:lineRule="exact"/>
    </w:pPr>
    <w:r>
      <w:pict>
        <v:shapetype id="_x0000_t202" coordsize="21600,21600" o:spt="202" path="m0,0l0,21600,21600,21600,21600,0xe">
          <v:stroke joinstyle="miter"/>
          <v:path gradientshapeok="t" o:connecttype="rect"/>
        </v:shapetype>
        <v:shape id="docshape1" o:spid="_x0000_s1025" type="#_x0000_t202" style="position:absolute;margin-left:522.45pt;margin-top:808.8pt;width:20.15pt;height:10pt;z-index:-251657216;mso-position-horizontal-relative:page;mso-position-vertical-relative:page" filled="f" stroked="f">
          <v:textbox inset="0,0,0,0">
            <w:txbxContent>
              <w:p w:rsidR="00C6145E" w:rsidRDefault="00C6145E">
                <w:pPr>
                  <w:ind w:left="100"/>
                  <w:rPr>
                    <w:rFonts w:ascii="Arial"/>
                    <w:i/>
                    <w:sz w:val="16"/>
                  </w:rPr>
                </w:pPr>
                <w:r>
                  <w:rPr>
                    <w:rFonts w:ascii="Arial"/>
                    <w:i/>
                    <w:spacing w:val="-5"/>
                    <w:sz w:val="16"/>
                  </w:rPr>
                  <w:fldChar w:fldCharType="begin"/>
                </w:r>
                <w:r>
                  <w:rPr>
                    <w:rFonts w:ascii="Arial"/>
                    <w:i/>
                    <w:spacing w:val="-5"/>
                    <w:sz w:val="16"/>
                  </w:rPr>
                  <w:instrText xml:space="preserve"> PAGE </w:instrText>
                </w:r>
                <w:r>
                  <w:rPr>
                    <w:rFonts w:ascii="Arial"/>
                    <w:i/>
                    <w:spacing w:val="-5"/>
                    <w:sz w:val="16"/>
                  </w:rPr>
                  <w:fldChar w:fldCharType="separate"/>
                </w:r>
                <w:r w:rsidR="001B3AF7">
                  <w:rPr>
                    <w:rFonts w:ascii="Arial"/>
                    <w:i/>
                    <w:noProof/>
                    <w:spacing w:val="-5"/>
                    <w:sz w:val="16"/>
                  </w:rPr>
                  <w:t>2</w:t>
                </w:r>
                <w:r>
                  <w:rPr>
                    <w:rFonts w:ascii="Arial"/>
                    <w:i/>
                    <w:spacing w:val="-5"/>
                    <w:sz w:val="16"/>
                  </w:rPr>
                  <w:fldChar w:fldCharType="end"/>
                </w:r>
                <w:r>
                  <w:rPr>
                    <w:rFonts w:ascii="Arial"/>
                    <w:i/>
                    <w:spacing w:val="-5"/>
                    <w:sz w:val="16"/>
                  </w:rPr>
                  <w:t>/2</w:t>
                </w:r>
              </w:p>
            </w:txbxContent>
          </v:textbox>
          <w10:wrap anchorx="page" anchory="page"/>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oNotTrackMoves/>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compat>
    <w:ulTrailSpace/>
    <w:shapeLayoutLikeWW8/>
    <w:useFELayout/>
  </w:compat>
  <w:rsids>
    <w:rsidRoot w:val="00A7752E"/>
    <w:rsid w:val="001B3AF7"/>
    <w:rsid w:val="002423BD"/>
    <w:rsid w:val="004E1DDD"/>
    <w:rsid w:val="005C1DC8"/>
    <w:rsid w:val="006A1164"/>
    <w:rsid w:val="00990756"/>
    <w:rsid w:val="00A7752E"/>
    <w:rsid w:val="00A93A64"/>
    <w:rsid w:val="00BE0083"/>
    <w:rsid w:val="00C24808"/>
    <w:rsid w:val="00C6145E"/>
    <w:rsid w:val="00CE4A4C"/>
    <w:rsid w:val="00D912F3"/>
    <w:rsid w:val="00E958C3"/>
    <w:rsid w:val="00EE29A2"/>
  </w:rsids>
  <m:mathPr>
    <m:mathFont m:val="Times New Roman"/>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A7752E"/>
    <w:rPr>
      <w:rFonts w:ascii="Arial MT" w:eastAsia="Arial MT" w:hAnsi="Arial MT" w:cs="Arial MT"/>
      <w:lang w:val="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table" w:customStyle="1" w:styleId="TableNormal">
    <w:name w:val="Table Normal"/>
    <w:uiPriority w:val="2"/>
    <w:semiHidden/>
    <w:unhideWhenUsed/>
    <w:qFormat/>
    <w:rsid w:val="00A7752E"/>
    <w:tblPr>
      <w:tblInd w:w="0" w:type="dxa"/>
      <w:tblCellMar>
        <w:top w:w="0" w:type="dxa"/>
        <w:left w:w="0" w:type="dxa"/>
        <w:bottom w:w="0" w:type="dxa"/>
        <w:right w:w="0" w:type="dxa"/>
      </w:tblCellMar>
    </w:tblPr>
  </w:style>
  <w:style w:type="paragraph" w:styleId="Textkrper">
    <w:name w:val="Body Text"/>
    <w:basedOn w:val="Standard"/>
    <w:uiPriority w:val="1"/>
    <w:qFormat/>
    <w:rsid w:val="00A7752E"/>
    <w:rPr>
      <w:sz w:val="20"/>
      <w:szCs w:val="20"/>
    </w:rPr>
  </w:style>
  <w:style w:type="paragraph" w:customStyle="1" w:styleId="Heading1">
    <w:name w:val="Heading 1"/>
    <w:basedOn w:val="Standard"/>
    <w:uiPriority w:val="1"/>
    <w:qFormat/>
    <w:rsid w:val="00A7752E"/>
    <w:pPr>
      <w:outlineLvl w:val="1"/>
    </w:pPr>
    <w:rPr>
      <w:rFonts w:ascii="Arial" w:eastAsia="Arial" w:hAnsi="Arial" w:cs="Arial"/>
      <w:b/>
      <w:bCs/>
      <w:sz w:val="20"/>
      <w:szCs w:val="20"/>
    </w:rPr>
  </w:style>
  <w:style w:type="paragraph" w:styleId="Listenabsatz">
    <w:name w:val="List Paragraph"/>
    <w:basedOn w:val="Standard"/>
    <w:uiPriority w:val="1"/>
    <w:qFormat/>
    <w:rsid w:val="00A7752E"/>
  </w:style>
  <w:style w:type="paragraph" w:customStyle="1" w:styleId="TableParagraph">
    <w:name w:val="Table Paragraph"/>
    <w:basedOn w:val="Standard"/>
    <w:uiPriority w:val="1"/>
    <w:qFormat/>
    <w:rsid w:val="00A7752E"/>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yperlink" Target="https://www.flir.com/de-de/instruments/fire-prevention/flir-ul-listing/" TargetMode="Externa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994</Words>
  <Characters>5670</Characters>
  <Application>Microsoft Word 12.1.0</Application>
  <DocSecurity>0</DocSecurity>
  <Lines>47</Lines>
  <Paragraphs>11</Paragraphs>
  <ScaleCrop>false</ScaleCrop>
  <LinksUpToDate>false</LinksUpToDate>
  <CharactersWithSpaces>6963</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Teledyne FLIRs branchenweit erstes UL-2684-Listing st&amp;auml;rkt die Argumente f&amp;uuml;r die thermische Bildgebung zur Branderkennung</dc:title>
  <dc:subject>Teledyne FLIRs branchenweit erstes UL-2684-Listing st&amp;auml;rkt die Argumente f&amp;uuml;r die thermische Bildgebung zur Branderkennung</dc:subject>
  <dc:creator>Liebl Nora</dc:creator>
  <cp:keywords>Mepax, FLIR, Teledyne FLIRs branchenweit erstes UL-2684-Listing st&amp;auml;rkt die Argumente f&amp;uuml;r die thermische Bildgebung zur Branderkennung</cp:keywords>
  <cp:lastModifiedBy>Frank</cp:lastModifiedBy>
  <cp:revision>13</cp:revision>
  <dcterms:created xsi:type="dcterms:W3CDTF">2026-09-30T14:04:00Z</dcterms:created>
  <dcterms:modified xsi:type="dcterms:W3CDTF">2026-09-30T14:40:00Z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LastSaved">
    <vt:filetime>2026-09-30T00:00:00Z</vt:filetime>
  </property>
  <property fmtid="{D5CDD505-2E9C-101B-9397-08002B2CF9AE}" pid="5" name="Producer">
    <vt:lpwstr>mPDF 7.1.6</vt:lpwstr>
  </property>
</Properties>
</file>