
<file path=[Content_Types].xml><?xml version="1.0" encoding="utf-8"?>
<Types xmlns="http://schemas.openxmlformats.org/package/2006/content-types">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F2F97" w:rsidRDefault="000042FA">
      <w:pPr>
        <w:rPr>
          <w:rFonts w:ascii="Times New Roman"/>
          <w:sz w:val="20"/>
        </w:rPr>
      </w:pPr>
      <w:r>
        <w:rPr>
          <w:rFonts w:ascii="Times New Roman"/>
          <w:noProof/>
          <w:sz w:val="20"/>
          <w:lang w:val="de-DE" w:eastAsia="de-DE"/>
        </w:rPr>
        <w:drawing>
          <wp:inline distT="0" distB="0" distL="0" distR="0">
            <wp:extent cx="1918996" cy="65732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4" cstate="print"/>
                    <a:stretch>
                      <a:fillRect/>
                    </a:stretch>
                  </pic:blipFill>
                  <pic:spPr>
                    <a:xfrm>
                      <a:off x="0" y="0"/>
                      <a:ext cx="1918996" cy="657320"/>
                    </a:xfrm>
                    <a:prstGeom prst="rect">
                      <a:avLst/>
                    </a:prstGeom>
                  </pic:spPr>
                </pic:pic>
              </a:graphicData>
            </a:graphic>
          </wp:inline>
        </w:drawing>
      </w:r>
    </w:p>
    <w:p w:rsidR="00AF2F97" w:rsidRDefault="00AF2F97">
      <w:pPr>
        <w:pStyle w:val="Textkrper"/>
        <w:rPr>
          <w:rFonts w:ascii="Times New Roman"/>
        </w:rPr>
      </w:pPr>
    </w:p>
    <w:p w:rsidR="00AF2F97" w:rsidRDefault="00AF2F97">
      <w:pPr>
        <w:pStyle w:val="Textkrper"/>
        <w:spacing w:before="88"/>
        <w:rPr>
          <w:rFonts w:ascii="Times New Roman"/>
        </w:rPr>
      </w:pPr>
    </w:p>
    <w:p w:rsidR="00AF2F97" w:rsidRDefault="000042FA">
      <w:pPr>
        <w:pStyle w:val="Heading1"/>
        <w:spacing w:line="283" w:lineRule="auto"/>
      </w:pPr>
      <w:r>
        <w:rPr>
          <w:color w:val="333333"/>
        </w:rPr>
        <w:t>Teledyne</w:t>
      </w:r>
      <w:r>
        <w:rPr>
          <w:color w:val="333333"/>
          <w:spacing w:val="-3"/>
        </w:rPr>
        <w:t xml:space="preserve"> </w:t>
      </w:r>
      <w:r>
        <w:rPr>
          <w:color w:val="333333"/>
        </w:rPr>
        <w:t>FLIR's</w:t>
      </w:r>
      <w:r>
        <w:rPr>
          <w:color w:val="333333"/>
          <w:spacing w:val="-3"/>
        </w:rPr>
        <w:t xml:space="preserve"> </w:t>
      </w:r>
      <w:r>
        <w:rPr>
          <w:color w:val="333333"/>
        </w:rPr>
        <w:t>Industry-First</w:t>
      </w:r>
      <w:r>
        <w:rPr>
          <w:color w:val="333333"/>
          <w:spacing w:val="-3"/>
        </w:rPr>
        <w:t xml:space="preserve"> </w:t>
      </w:r>
      <w:r>
        <w:rPr>
          <w:color w:val="333333"/>
        </w:rPr>
        <w:t>UL</w:t>
      </w:r>
      <w:r>
        <w:rPr>
          <w:color w:val="333333"/>
          <w:spacing w:val="-3"/>
        </w:rPr>
        <w:t xml:space="preserve"> </w:t>
      </w:r>
      <w:r>
        <w:rPr>
          <w:color w:val="333333"/>
        </w:rPr>
        <w:t>2684</w:t>
      </w:r>
      <w:r>
        <w:rPr>
          <w:color w:val="333333"/>
          <w:spacing w:val="-3"/>
        </w:rPr>
        <w:t xml:space="preserve"> </w:t>
      </w:r>
      <w:r>
        <w:rPr>
          <w:color w:val="333333"/>
        </w:rPr>
        <w:t>Listing</w:t>
      </w:r>
      <w:r>
        <w:rPr>
          <w:color w:val="333333"/>
          <w:spacing w:val="-3"/>
        </w:rPr>
        <w:t xml:space="preserve"> </w:t>
      </w:r>
      <w:r>
        <w:rPr>
          <w:color w:val="333333"/>
        </w:rPr>
        <w:t>Strengthens</w:t>
      </w:r>
      <w:r>
        <w:rPr>
          <w:color w:val="333333"/>
          <w:spacing w:val="-3"/>
        </w:rPr>
        <w:t xml:space="preserve"> </w:t>
      </w:r>
      <w:r>
        <w:rPr>
          <w:color w:val="333333"/>
        </w:rPr>
        <w:t>the</w:t>
      </w:r>
      <w:r>
        <w:rPr>
          <w:color w:val="333333"/>
          <w:spacing w:val="-3"/>
        </w:rPr>
        <w:t xml:space="preserve"> </w:t>
      </w:r>
      <w:r>
        <w:rPr>
          <w:color w:val="333333"/>
        </w:rPr>
        <w:t>Case</w:t>
      </w:r>
      <w:r>
        <w:rPr>
          <w:color w:val="333333"/>
          <w:spacing w:val="-3"/>
        </w:rPr>
        <w:t xml:space="preserve"> </w:t>
      </w:r>
      <w:r>
        <w:rPr>
          <w:color w:val="333333"/>
        </w:rPr>
        <w:t>for</w:t>
      </w:r>
      <w:r>
        <w:rPr>
          <w:color w:val="333333"/>
          <w:spacing w:val="-3"/>
        </w:rPr>
        <w:t xml:space="preserve"> </w:t>
      </w:r>
      <w:r>
        <w:rPr>
          <w:color w:val="333333"/>
        </w:rPr>
        <w:t>Thermal</w:t>
      </w:r>
      <w:r>
        <w:rPr>
          <w:color w:val="333333"/>
          <w:spacing w:val="-3"/>
        </w:rPr>
        <w:t xml:space="preserve"> </w:t>
      </w:r>
      <w:r>
        <w:rPr>
          <w:color w:val="333333"/>
        </w:rPr>
        <w:t>Image</w:t>
      </w:r>
      <w:r>
        <w:rPr>
          <w:color w:val="333333"/>
          <w:spacing w:val="-3"/>
        </w:rPr>
        <w:t xml:space="preserve"> </w:t>
      </w:r>
      <w:r>
        <w:rPr>
          <w:color w:val="333333"/>
        </w:rPr>
        <w:t>Fire Detection in Europe</w:t>
      </w:r>
    </w:p>
    <w:p w:rsidR="00AF2F97" w:rsidRDefault="00AF2F97">
      <w:pPr>
        <w:pStyle w:val="Textkrper"/>
        <w:spacing w:before="40"/>
        <w:rPr>
          <w:rFonts w:ascii="Arial"/>
          <w:b/>
        </w:rPr>
      </w:pPr>
    </w:p>
    <w:p w:rsidR="00AF2F97" w:rsidRDefault="000042FA">
      <w:pPr>
        <w:spacing w:before="1" w:line="278" w:lineRule="auto"/>
        <w:ind w:right="236"/>
        <w:rPr>
          <w:rFonts w:ascii="Arial"/>
          <w:i/>
          <w:sz w:val="20"/>
        </w:rPr>
      </w:pPr>
      <w:r>
        <w:rPr>
          <w:rFonts w:ascii="Arial"/>
          <w:i/>
          <w:color w:val="333333"/>
          <w:sz w:val="20"/>
        </w:rPr>
        <w:t>The</w:t>
      </w:r>
      <w:r>
        <w:rPr>
          <w:rFonts w:ascii="Arial"/>
          <w:i/>
          <w:color w:val="333333"/>
          <w:spacing w:val="-3"/>
          <w:sz w:val="20"/>
        </w:rPr>
        <w:t xml:space="preserve"> </w:t>
      </w:r>
      <w:r>
        <w:rPr>
          <w:rFonts w:ascii="Arial"/>
          <w:i/>
          <w:color w:val="333333"/>
          <w:sz w:val="20"/>
        </w:rPr>
        <w:t>milestone</w:t>
      </w:r>
      <w:r>
        <w:rPr>
          <w:rFonts w:ascii="Arial"/>
          <w:i/>
          <w:color w:val="333333"/>
          <w:spacing w:val="-3"/>
          <w:sz w:val="20"/>
        </w:rPr>
        <w:t xml:space="preserve"> </w:t>
      </w:r>
      <w:r>
        <w:rPr>
          <w:rFonts w:ascii="Arial"/>
          <w:i/>
          <w:color w:val="333333"/>
          <w:sz w:val="20"/>
        </w:rPr>
        <w:t>gives</w:t>
      </w:r>
      <w:r>
        <w:rPr>
          <w:rFonts w:ascii="Arial"/>
          <w:i/>
          <w:color w:val="333333"/>
          <w:spacing w:val="-3"/>
          <w:sz w:val="20"/>
        </w:rPr>
        <w:t xml:space="preserve"> </w:t>
      </w:r>
      <w:r>
        <w:rPr>
          <w:rFonts w:ascii="Arial"/>
          <w:i/>
          <w:color w:val="333333"/>
          <w:sz w:val="20"/>
        </w:rPr>
        <w:t>European</w:t>
      </w:r>
      <w:r>
        <w:rPr>
          <w:rFonts w:ascii="Arial"/>
          <w:i/>
          <w:color w:val="333333"/>
          <w:spacing w:val="-3"/>
          <w:sz w:val="20"/>
        </w:rPr>
        <w:t xml:space="preserve"> </w:t>
      </w:r>
      <w:r>
        <w:rPr>
          <w:rFonts w:ascii="Arial"/>
          <w:i/>
          <w:color w:val="333333"/>
          <w:sz w:val="20"/>
        </w:rPr>
        <w:t>fire</w:t>
      </w:r>
      <w:r>
        <w:rPr>
          <w:rFonts w:ascii="Arial"/>
          <w:i/>
          <w:color w:val="333333"/>
          <w:spacing w:val="-3"/>
          <w:sz w:val="20"/>
        </w:rPr>
        <w:t xml:space="preserve"> </w:t>
      </w:r>
      <w:r>
        <w:rPr>
          <w:rFonts w:ascii="Arial"/>
          <w:i/>
          <w:color w:val="333333"/>
          <w:sz w:val="20"/>
        </w:rPr>
        <w:t>engineers</w:t>
      </w:r>
      <w:r>
        <w:rPr>
          <w:rFonts w:ascii="Arial"/>
          <w:i/>
          <w:color w:val="333333"/>
          <w:spacing w:val="-3"/>
          <w:sz w:val="20"/>
        </w:rPr>
        <w:t xml:space="preserve"> </w:t>
      </w:r>
      <w:r>
        <w:rPr>
          <w:rFonts w:ascii="Arial"/>
          <w:i/>
          <w:color w:val="333333"/>
          <w:sz w:val="20"/>
        </w:rPr>
        <w:t>and</w:t>
      </w:r>
      <w:r>
        <w:rPr>
          <w:rFonts w:ascii="Arial"/>
          <w:i/>
          <w:color w:val="333333"/>
          <w:spacing w:val="-3"/>
          <w:sz w:val="20"/>
        </w:rPr>
        <w:t xml:space="preserve"> </w:t>
      </w:r>
      <w:r>
        <w:rPr>
          <w:rFonts w:ascii="Arial"/>
          <w:i/>
          <w:color w:val="333333"/>
          <w:sz w:val="20"/>
        </w:rPr>
        <w:t>risk</w:t>
      </w:r>
      <w:r>
        <w:rPr>
          <w:rFonts w:ascii="Arial"/>
          <w:i/>
          <w:color w:val="333333"/>
          <w:spacing w:val="-3"/>
          <w:sz w:val="20"/>
        </w:rPr>
        <w:t xml:space="preserve"> </w:t>
      </w:r>
      <w:r>
        <w:rPr>
          <w:rFonts w:ascii="Arial"/>
          <w:i/>
          <w:color w:val="333333"/>
          <w:sz w:val="20"/>
        </w:rPr>
        <w:t>professionals</w:t>
      </w:r>
      <w:r>
        <w:rPr>
          <w:rFonts w:ascii="Arial"/>
          <w:i/>
          <w:color w:val="333333"/>
          <w:spacing w:val="-3"/>
          <w:sz w:val="20"/>
        </w:rPr>
        <w:t xml:space="preserve"> </w:t>
      </w:r>
      <w:r>
        <w:rPr>
          <w:rFonts w:ascii="Arial"/>
          <w:i/>
          <w:color w:val="333333"/>
          <w:sz w:val="20"/>
        </w:rPr>
        <w:t>independent</w:t>
      </w:r>
      <w:r>
        <w:rPr>
          <w:rFonts w:ascii="Arial"/>
          <w:i/>
          <w:color w:val="333333"/>
          <w:spacing w:val="-3"/>
          <w:sz w:val="20"/>
        </w:rPr>
        <w:t xml:space="preserve"> </w:t>
      </w:r>
      <w:r>
        <w:rPr>
          <w:rFonts w:ascii="Arial"/>
          <w:i/>
          <w:color w:val="333333"/>
          <w:sz w:val="20"/>
        </w:rPr>
        <w:t>evidence</w:t>
      </w:r>
      <w:r>
        <w:rPr>
          <w:rFonts w:ascii="Arial"/>
          <w:i/>
          <w:color w:val="333333"/>
          <w:spacing w:val="-3"/>
          <w:sz w:val="20"/>
        </w:rPr>
        <w:t xml:space="preserve"> </w:t>
      </w:r>
      <w:r>
        <w:rPr>
          <w:rFonts w:ascii="Arial"/>
          <w:i/>
          <w:color w:val="333333"/>
          <w:sz w:val="20"/>
        </w:rPr>
        <w:t>when</w:t>
      </w:r>
      <w:r>
        <w:rPr>
          <w:rFonts w:ascii="Arial"/>
          <w:i/>
          <w:color w:val="333333"/>
          <w:spacing w:val="-3"/>
          <w:sz w:val="20"/>
        </w:rPr>
        <w:t xml:space="preserve"> </w:t>
      </w:r>
      <w:r>
        <w:rPr>
          <w:rFonts w:ascii="Arial"/>
          <w:i/>
          <w:color w:val="333333"/>
          <w:sz w:val="20"/>
        </w:rPr>
        <w:t>specifying thermal image fire detection, complementing established European and national approval requirements.</w:t>
      </w:r>
    </w:p>
    <w:p w:rsidR="00AF2F97" w:rsidRDefault="000042FA">
      <w:pPr>
        <w:pStyle w:val="Textkrper"/>
        <w:spacing w:before="8"/>
        <w:rPr>
          <w:rFonts w:ascii="Arial"/>
          <w:i/>
          <w:sz w:val="19"/>
        </w:rPr>
      </w:pPr>
      <w:r>
        <w:rPr>
          <w:rFonts w:ascii="Arial"/>
          <w:i/>
          <w:noProof/>
          <w:sz w:val="19"/>
          <w:lang w:val="de-DE" w:eastAsia="de-DE"/>
        </w:rPr>
        <w:drawing>
          <wp:anchor distT="0" distB="0" distL="0" distR="0" simplePos="0" relativeHeight="487587840" behindDoc="1" locked="0" layoutInCell="1" allowOverlap="1">
            <wp:simplePos x="0" y="0"/>
            <wp:positionH relativeFrom="page">
              <wp:posOffset>720001</wp:posOffset>
            </wp:positionH>
            <wp:positionV relativeFrom="paragraph">
              <wp:posOffset>159492</wp:posOffset>
            </wp:positionV>
            <wp:extent cx="2551609" cy="1901761"/>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 cstate="print"/>
                    <a:stretch>
                      <a:fillRect/>
                    </a:stretch>
                  </pic:blipFill>
                  <pic:spPr>
                    <a:xfrm>
                      <a:off x="0" y="0"/>
                      <a:ext cx="2551609" cy="1901761"/>
                    </a:xfrm>
                    <a:prstGeom prst="rect">
                      <a:avLst/>
                    </a:prstGeom>
                  </pic:spPr>
                </pic:pic>
              </a:graphicData>
            </a:graphic>
          </wp:anchor>
        </w:drawing>
      </w:r>
    </w:p>
    <w:p w:rsidR="00AF2F97" w:rsidRDefault="000042FA">
      <w:pPr>
        <w:pStyle w:val="Textkrper"/>
        <w:spacing w:before="9" w:line="278" w:lineRule="auto"/>
        <w:ind w:right="236"/>
      </w:pPr>
      <w:r>
        <w:rPr>
          <w:color w:val="333333"/>
        </w:rPr>
        <w:t>Teledyne</w:t>
      </w:r>
      <w:r>
        <w:rPr>
          <w:color w:val="333333"/>
          <w:spacing w:val="-2"/>
        </w:rPr>
        <w:t xml:space="preserve"> </w:t>
      </w:r>
      <w:r>
        <w:rPr>
          <w:color w:val="333333"/>
        </w:rPr>
        <w:t>FLIR's</w:t>
      </w:r>
      <w:r>
        <w:rPr>
          <w:color w:val="333333"/>
          <w:spacing w:val="-2"/>
        </w:rPr>
        <w:t xml:space="preserve"> </w:t>
      </w:r>
      <w:r>
        <w:rPr>
          <w:color w:val="333333"/>
        </w:rPr>
        <w:t>A40</w:t>
      </w:r>
      <w:r>
        <w:rPr>
          <w:color w:val="333333"/>
          <w:spacing w:val="-2"/>
        </w:rPr>
        <w:t xml:space="preserve"> </w:t>
      </w:r>
      <w:r>
        <w:rPr>
          <w:color w:val="333333"/>
        </w:rPr>
        <w:t>and</w:t>
      </w:r>
      <w:r>
        <w:rPr>
          <w:color w:val="333333"/>
          <w:spacing w:val="-2"/>
        </w:rPr>
        <w:t xml:space="preserve"> </w:t>
      </w:r>
      <w:r>
        <w:rPr>
          <w:color w:val="333333"/>
        </w:rPr>
        <w:t>A70</w:t>
      </w:r>
      <w:r>
        <w:rPr>
          <w:color w:val="333333"/>
          <w:spacing w:val="-2"/>
        </w:rPr>
        <w:t xml:space="preserve"> </w:t>
      </w:r>
      <w:r>
        <w:rPr>
          <w:color w:val="333333"/>
        </w:rPr>
        <w:t>(Axx-Series)</w:t>
      </w:r>
      <w:r>
        <w:rPr>
          <w:color w:val="333333"/>
          <w:spacing w:val="-2"/>
        </w:rPr>
        <w:t xml:space="preserve"> </w:t>
      </w:r>
      <w:r>
        <w:rPr>
          <w:color w:val="333333"/>
        </w:rPr>
        <w:t>thermal</w:t>
      </w:r>
      <w:r>
        <w:rPr>
          <w:color w:val="333333"/>
          <w:spacing w:val="-2"/>
        </w:rPr>
        <w:t xml:space="preserve"> </w:t>
      </w:r>
      <w:r>
        <w:rPr>
          <w:color w:val="333333"/>
        </w:rPr>
        <w:t>imaging</w:t>
      </w:r>
      <w:r>
        <w:rPr>
          <w:color w:val="333333"/>
          <w:spacing w:val="-2"/>
        </w:rPr>
        <w:t xml:space="preserve"> </w:t>
      </w:r>
      <w:r>
        <w:rPr>
          <w:color w:val="333333"/>
        </w:rPr>
        <w:t>cameras</w:t>
      </w:r>
      <w:r>
        <w:rPr>
          <w:color w:val="333333"/>
          <w:spacing w:val="-2"/>
        </w:rPr>
        <w:t xml:space="preserve"> </w:t>
      </w:r>
      <w:r>
        <w:rPr>
          <w:color w:val="333333"/>
        </w:rPr>
        <w:t>are</w:t>
      </w:r>
      <w:r>
        <w:rPr>
          <w:color w:val="333333"/>
          <w:spacing w:val="-2"/>
        </w:rPr>
        <w:t xml:space="preserve"> </w:t>
      </w:r>
      <w:r>
        <w:rPr>
          <w:color w:val="333333"/>
        </w:rPr>
        <w:t>the</w:t>
      </w:r>
      <w:r>
        <w:rPr>
          <w:color w:val="333333"/>
          <w:spacing w:val="-2"/>
        </w:rPr>
        <w:t xml:space="preserve"> </w:t>
      </w:r>
      <w:r>
        <w:rPr>
          <w:color w:val="333333"/>
        </w:rPr>
        <w:t>first</w:t>
      </w:r>
      <w:r>
        <w:rPr>
          <w:color w:val="333333"/>
          <w:spacing w:val="-2"/>
        </w:rPr>
        <w:t xml:space="preserve"> </w:t>
      </w:r>
      <w:r>
        <w:rPr>
          <w:color w:val="333333"/>
        </w:rPr>
        <w:t>models</w:t>
      </w:r>
      <w:r>
        <w:rPr>
          <w:color w:val="333333"/>
          <w:spacing w:val="-2"/>
        </w:rPr>
        <w:t xml:space="preserve"> </w:t>
      </w:r>
      <w:r>
        <w:rPr>
          <w:color w:val="333333"/>
        </w:rPr>
        <w:t>to</w:t>
      </w:r>
      <w:r>
        <w:rPr>
          <w:color w:val="333333"/>
          <w:spacing w:val="-2"/>
        </w:rPr>
        <w:t xml:space="preserve"> </w:t>
      </w:r>
      <w:r>
        <w:rPr>
          <w:color w:val="333333"/>
        </w:rPr>
        <w:t>achieve</w:t>
      </w:r>
      <w:r>
        <w:rPr>
          <w:color w:val="333333"/>
          <w:spacing w:val="-2"/>
        </w:rPr>
        <w:t xml:space="preserve"> </w:t>
      </w:r>
      <w:r>
        <w:rPr>
          <w:color w:val="333333"/>
        </w:rPr>
        <w:t>UL 2684</w:t>
      </w:r>
      <w:r>
        <w:rPr>
          <w:color w:val="333333"/>
          <w:spacing w:val="-3"/>
        </w:rPr>
        <w:t xml:space="preserve"> </w:t>
      </w:r>
      <w:r>
        <w:rPr>
          <w:color w:val="333333"/>
        </w:rPr>
        <w:t>listing.</w:t>
      </w:r>
      <w:r>
        <w:rPr>
          <w:color w:val="333333"/>
          <w:spacing w:val="-3"/>
        </w:rPr>
        <w:t xml:space="preserve"> </w:t>
      </w:r>
      <w:r>
        <w:rPr>
          <w:color w:val="333333"/>
        </w:rPr>
        <w:t>They</w:t>
      </w:r>
      <w:r>
        <w:rPr>
          <w:color w:val="333333"/>
          <w:spacing w:val="-3"/>
        </w:rPr>
        <w:t xml:space="preserve"> </w:t>
      </w:r>
      <w:r>
        <w:rPr>
          <w:color w:val="333333"/>
        </w:rPr>
        <w:t>are</w:t>
      </w:r>
      <w:r>
        <w:rPr>
          <w:color w:val="333333"/>
          <w:spacing w:val="-3"/>
        </w:rPr>
        <w:t xml:space="preserve"> </w:t>
      </w:r>
      <w:r>
        <w:rPr>
          <w:color w:val="333333"/>
        </w:rPr>
        <w:t>listed</w:t>
      </w:r>
      <w:r>
        <w:rPr>
          <w:color w:val="333333"/>
          <w:spacing w:val="-3"/>
        </w:rPr>
        <w:t xml:space="preserve"> </w:t>
      </w:r>
      <w:r>
        <w:rPr>
          <w:color w:val="333333"/>
        </w:rPr>
        <w:t>as</w:t>
      </w:r>
      <w:r>
        <w:rPr>
          <w:color w:val="333333"/>
          <w:spacing w:val="-3"/>
        </w:rPr>
        <w:t xml:space="preserve"> </w:t>
      </w:r>
      <w:r>
        <w:rPr>
          <w:color w:val="333333"/>
        </w:rPr>
        <w:t>thermal</w:t>
      </w:r>
      <w:r>
        <w:rPr>
          <w:color w:val="333333"/>
          <w:spacing w:val="-3"/>
        </w:rPr>
        <w:t xml:space="preserve"> </w:t>
      </w:r>
      <w:r>
        <w:rPr>
          <w:color w:val="333333"/>
        </w:rPr>
        <w:t>image</w:t>
      </w:r>
      <w:r>
        <w:rPr>
          <w:color w:val="333333"/>
          <w:spacing w:val="-3"/>
        </w:rPr>
        <w:t xml:space="preserve"> </w:t>
      </w:r>
      <w:r>
        <w:rPr>
          <w:color w:val="333333"/>
        </w:rPr>
        <w:t>fire</w:t>
      </w:r>
      <w:r>
        <w:rPr>
          <w:color w:val="333333"/>
          <w:spacing w:val="-3"/>
        </w:rPr>
        <w:t xml:space="preserve"> </w:t>
      </w:r>
      <w:r>
        <w:rPr>
          <w:color w:val="333333"/>
        </w:rPr>
        <w:t>detectors</w:t>
      </w:r>
      <w:r>
        <w:rPr>
          <w:color w:val="333333"/>
          <w:spacing w:val="-3"/>
        </w:rPr>
        <w:t xml:space="preserve"> </w:t>
      </w:r>
      <w:r>
        <w:rPr>
          <w:color w:val="333333"/>
        </w:rPr>
        <w:t>under</w:t>
      </w:r>
      <w:r>
        <w:rPr>
          <w:color w:val="333333"/>
          <w:spacing w:val="-3"/>
        </w:rPr>
        <w:t xml:space="preserve"> </w:t>
      </w:r>
      <w:r>
        <w:rPr>
          <w:color w:val="333333"/>
        </w:rPr>
        <w:t>ANSI/CAN/UL</w:t>
      </w:r>
      <w:r>
        <w:rPr>
          <w:color w:val="333333"/>
          <w:spacing w:val="-3"/>
        </w:rPr>
        <w:t xml:space="preserve"> </w:t>
      </w:r>
      <w:r>
        <w:rPr>
          <w:color w:val="333333"/>
        </w:rPr>
        <w:t>2684,</w:t>
      </w:r>
      <w:r>
        <w:rPr>
          <w:color w:val="333333"/>
          <w:spacing w:val="-3"/>
        </w:rPr>
        <w:t xml:space="preserve"> </w:t>
      </w:r>
      <w:r>
        <w:rPr>
          <w:color w:val="333333"/>
        </w:rPr>
        <w:t>the</w:t>
      </w:r>
      <w:r>
        <w:rPr>
          <w:color w:val="333333"/>
          <w:spacing w:val="-3"/>
        </w:rPr>
        <w:t xml:space="preserve"> </w:t>
      </w:r>
      <w:r>
        <w:rPr>
          <w:color w:val="333333"/>
        </w:rPr>
        <w:t>Standard</w:t>
      </w:r>
      <w:r>
        <w:rPr>
          <w:color w:val="333333"/>
          <w:spacing w:val="-3"/>
        </w:rPr>
        <w:t xml:space="preserve"> </w:t>
      </w:r>
      <w:r>
        <w:rPr>
          <w:color w:val="333333"/>
        </w:rPr>
        <w:t>for Video and Thermal Image Detectors for Fire Alarm Systems. Although UL 2684 is a North American standard, the Teledyne FLIR milestone has important implications for Europe.</w:t>
      </w:r>
    </w:p>
    <w:p w:rsidR="00AF2F97" w:rsidRDefault="00AF2F97">
      <w:pPr>
        <w:pStyle w:val="Textkrper"/>
        <w:spacing w:before="42"/>
      </w:pPr>
    </w:p>
    <w:p w:rsidR="00AF2F97" w:rsidRDefault="000042FA">
      <w:pPr>
        <w:pStyle w:val="Textkrper"/>
        <w:spacing w:line="278" w:lineRule="auto"/>
        <w:ind w:right="229"/>
      </w:pPr>
      <w:r>
        <w:rPr>
          <w:color w:val="333333"/>
        </w:rPr>
        <w:t>European fire detection is supported by a mature standards and certification environment covering established technologies such as smoke, point heat, aspirating, and flame detection. Radiometric thermal image detection has no harmonised European product st</w:t>
      </w:r>
      <w:r>
        <w:rPr>
          <w:color w:val="333333"/>
        </w:rPr>
        <w:t>andard of its own, and is addressed through project-specific</w:t>
      </w:r>
      <w:r>
        <w:rPr>
          <w:color w:val="333333"/>
          <w:spacing w:val="-3"/>
        </w:rPr>
        <w:t xml:space="preserve"> </w:t>
      </w:r>
      <w:r>
        <w:rPr>
          <w:color w:val="333333"/>
        </w:rPr>
        <w:t>approval</w:t>
      </w:r>
      <w:r>
        <w:rPr>
          <w:color w:val="333333"/>
          <w:spacing w:val="-3"/>
        </w:rPr>
        <w:t xml:space="preserve"> </w:t>
      </w:r>
      <w:r>
        <w:rPr>
          <w:color w:val="333333"/>
        </w:rPr>
        <w:t>pathways</w:t>
      </w:r>
      <w:r>
        <w:rPr>
          <w:color w:val="333333"/>
          <w:spacing w:val="-3"/>
        </w:rPr>
        <w:t xml:space="preserve"> </w:t>
      </w:r>
      <w:r>
        <w:rPr>
          <w:color w:val="333333"/>
        </w:rPr>
        <w:t>and</w:t>
      </w:r>
      <w:r>
        <w:rPr>
          <w:color w:val="333333"/>
          <w:spacing w:val="-3"/>
        </w:rPr>
        <w:t xml:space="preserve"> </w:t>
      </w:r>
      <w:r>
        <w:rPr>
          <w:color w:val="333333"/>
        </w:rPr>
        <w:t>national</w:t>
      </w:r>
      <w:r>
        <w:rPr>
          <w:color w:val="333333"/>
          <w:spacing w:val="-3"/>
        </w:rPr>
        <w:t xml:space="preserve"> </w:t>
      </w:r>
      <w:r>
        <w:rPr>
          <w:color w:val="333333"/>
        </w:rPr>
        <w:t>certification</w:t>
      </w:r>
      <w:r>
        <w:rPr>
          <w:color w:val="333333"/>
          <w:spacing w:val="-3"/>
        </w:rPr>
        <w:t xml:space="preserve"> </w:t>
      </w:r>
      <w:r>
        <w:rPr>
          <w:color w:val="333333"/>
        </w:rPr>
        <w:t>schemes,</w:t>
      </w:r>
      <w:r>
        <w:rPr>
          <w:color w:val="333333"/>
          <w:spacing w:val="-3"/>
        </w:rPr>
        <w:t xml:space="preserve"> </w:t>
      </w:r>
      <w:r>
        <w:rPr>
          <w:color w:val="333333"/>
        </w:rPr>
        <w:t>including</w:t>
      </w:r>
      <w:r>
        <w:rPr>
          <w:color w:val="333333"/>
          <w:spacing w:val="-3"/>
        </w:rPr>
        <w:t xml:space="preserve"> </w:t>
      </w:r>
      <w:r>
        <w:rPr>
          <w:color w:val="333333"/>
        </w:rPr>
        <w:t>VdS</w:t>
      </w:r>
      <w:r>
        <w:rPr>
          <w:color w:val="333333"/>
          <w:spacing w:val="-3"/>
        </w:rPr>
        <w:t xml:space="preserve"> </w:t>
      </w:r>
      <w:r>
        <w:rPr>
          <w:color w:val="333333"/>
        </w:rPr>
        <w:t>in</w:t>
      </w:r>
      <w:r>
        <w:rPr>
          <w:color w:val="333333"/>
          <w:spacing w:val="-3"/>
        </w:rPr>
        <w:t xml:space="preserve"> </w:t>
      </w:r>
      <w:r>
        <w:rPr>
          <w:color w:val="333333"/>
        </w:rPr>
        <w:t>Germany</w:t>
      </w:r>
      <w:r>
        <w:rPr>
          <w:color w:val="333333"/>
          <w:spacing w:val="-3"/>
        </w:rPr>
        <w:t xml:space="preserve"> </w:t>
      </w:r>
      <w:r>
        <w:rPr>
          <w:color w:val="333333"/>
        </w:rPr>
        <w:t>and</w:t>
      </w:r>
      <w:r>
        <w:rPr>
          <w:color w:val="333333"/>
          <w:spacing w:val="-3"/>
        </w:rPr>
        <w:t xml:space="preserve"> </w:t>
      </w:r>
      <w:r>
        <w:rPr>
          <w:color w:val="333333"/>
        </w:rPr>
        <w:t xml:space="preserve">CNPP in France. These pathways support the assessment of systems that continuously measure temperature across a </w:t>
      </w:r>
      <w:r>
        <w:rPr>
          <w:color w:val="333333"/>
        </w:rPr>
        <w:t>scene and identify abnormal heat before smoke or flame develops.</w:t>
      </w:r>
    </w:p>
    <w:p w:rsidR="00AF2F97" w:rsidRDefault="00AF2F97">
      <w:pPr>
        <w:pStyle w:val="Textkrper"/>
        <w:spacing w:before="45"/>
      </w:pPr>
    </w:p>
    <w:p w:rsidR="00AF2F97" w:rsidRDefault="000042FA">
      <w:pPr>
        <w:pStyle w:val="Textkrper"/>
        <w:spacing w:line="278" w:lineRule="auto"/>
        <w:ind w:right="229"/>
      </w:pPr>
      <w:r>
        <w:rPr>
          <w:color w:val="333333"/>
        </w:rPr>
        <w:t>EN</w:t>
      </w:r>
      <w:r>
        <w:rPr>
          <w:color w:val="333333"/>
          <w:spacing w:val="-3"/>
        </w:rPr>
        <w:t xml:space="preserve"> </w:t>
      </w:r>
      <w:r>
        <w:rPr>
          <w:color w:val="333333"/>
        </w:rPr>
        <w:t>54-10</w:t>
      </w:r>
      <w:r>
        <w:rPr>
          <w:color w:val="333333"/>
          <w:spacing w:val="-3"/>
        </w:rPr>
        <w:t xml:space="preserve"> </w:t>
      </w:r>
      <w:r>
        <w:rPr>
          <w:color w:val="333333"/>
        </w:rPr>
        <w:t>covers</w:t>
      </w:r>
      <w:r>
        <w:rPr>
          <w:color w:val="333333"/>
          <w:spacing w:val="-3"/>
        </w:rPr>
        <w:t xml:space="preserve"> </w:t>
      </w:r>
      <w:r>
        <w:rPr>
          <w:color w:val="333333"/>
        </w:rPr>
        <w:t>flame</w:t>
      </w:r>
      <w:r>
        <w:rPr>
          <w:color w:val="333333"/>
          <w:spacing w:val="-3"/>
        </w:rPr>
        <w:t xml:space="preserve"> </w:t>
      </w:r>
      <w:r>
        <w:rPr>
          <w:color w:val="333333"/>
        </w:rPr>
        <w:t>detection,</w:t>
      </w:r>
      <w:r>
        <w:rPr>
          <w:color w:val="333333"/>
          <w:spacing w:val="-3"/>
        </w:rPr>
        <w:t xml:space="preserve"> </w:t>
      </w:r>
      <w:r>
        <w:rPr>
          <w:color w:val="333333"/>
        </w:rPr>
        <w:t>including</w:t>
      </w:r>
      <w:r>
        <w:rPr>
          <w:color w:val="333333"/>
          <w:spacing w:val="-3"/>
        </w:rPr>
        <w:t xml:space="preserve"> </w:t>
      </w:r>
      <w:r>
        <w:rPr>
          <w:color w:val="333333"/>
        </w:rPr>
        <w:t>the</w:t>
      </w:r>
      <w:r>
        <w:rPr>
          <w:color w:val="333333"/>
          <w:spacing w:val="-3"/>
        </w:rPr>
        <w:t xml:space="preserve"> </w:t>
      </w:r>
      <w:r>
        <w:rPr>
          <w:color w:val="333333"/>
        </w:rPr>
        <w:t>flame-response</w:t>
      </w:r>
      <w:r>
        <w:rPr>
          <w:color w:val="333333"/>
          <w:spacing w:val="-3"/>
        </w:rPr>
        <w:t xml:space="preserve"> </w:t>
      </w:r>
      <w:r>
        <w:rPr>
          <w:color w:val="333333"/>
        </w:rPr>
        <w:t>capability</w:t>
      </w:r>
      <w:r>
        <w:rPr>
          <w:color w:val="333333"/>
          <w:spacing w:val="-3"/>
        </w:rPr>
        <w:t xml:space="preserve"> </w:t>
      </w:r>
      <w:r>
        <w:rPr>
          <w:color w:val="333333"/>
        </w:rPr>
        <w:t>of</w:t>
      </w:r>
      <w:r>
        <w:rPr>
          <w:color w:val="333333"/>
          <w:spacing w:val="-3"/>
        </w:rPr>
        <w:t xml:space="preserve"> </w:t>
      </w:r>
      <w:r>
        <w:rPr>
          <w:color w:val="333333"/>
        </w:rPr>
        <w:t>certified</w:t>
      </w:r>
      <w:r>
        <w:rPr>
          <w:color w:val="333333"/>
          <w:spacing w:val="-3"/>
        </w:rPr>
        <w:t xml:space="preserve"> </w:t>
      </w:r>
      <w:r>
        <w:rPr>
          <w:color w:val="333333"/>
        </w:rPr>
        <w:t>thermal</w:t>
      </w:r>
      <w:r>
        <w:rPr>
          <w:color w:val="333333"/>
          <w:spacing w:val="-3"/>
        </w:rPr>
        <w:t xml:space="preserve"> </w:t>
      </w:r>
      <w:r>
        <w:rPr>
          <w:color w:val="333333"/>
        </w:rPr>
        <w:t>cameras.</w:t>
      </w:r>
      <w:r>
        <w:rPr>
          <w:color w:val="333333"/>
          <w:spacing w:val="-3"/>
        </w:rPr>
        <w:t xml:space="preserve"> </w:t>
      </w:r>
      <w:r>
        <w:rPr>
          <w:color w:val="333333"/>
        </w:rPr>
        <w:t>UL 2684 is written specifically for video and thermal image detectors, evaluating and testing them as fire detection devices.</w:t>
      </w:r>
    </w:p>
    <w:p w:rsidR="00AF2F97" w:rsidRDefault="00AF2F97">
      <w:pPr>
        <w:pStyle w:val="Textkrper"/>
        <w:spacing w:before="41"/>
      </w:pPr>
    </w:p>
    <w:p w:rsidR="00AF2F97" w:rsidRDefault="000042FA">
      <w:pPr>
        <w:pStyle w:val="Textkrper"/>
        <w:spacing w:line="278" w:lineRule="auto"/>
        <w:ind w:right="47"/>
      </w:pPr>
      <w:r>
        <w:rPr>
          <w:color w:val="333333"/>
        </w:rPr>
        <w:t>In the United States, the 2025 edition of NFPA 72, the National Fire Alarm and Signaling Code, created a dedicated</w:t>
      </w:r>
      <w:r>
        <w:rPr>
          <w:color w:val="333333"/>
          <w:spacing w:val="-3"/>
        </w:rPr>
        <w:t xml:space="preserve"> </w:t>
      </w:r>
      <w:r>
        <w:rPr>
          <w:color w:val="333333"/>
        </w:rPr>
        <w:t>category</w:t>
      </w:r>
      <w:r>
        <w:rPr>
          <w:color w:val="333333"/>
          <w:spacing w:val="-3"/>
        </w:rPr>
        <w:t xml:space="preserve"> </w:t>
      </w:r>
      <w:r>
        <w:rPr>
          <w:color w:val="333333"/>
        </w:rPr>
        <w:t>for</w:t>
      </w:r>
      <w:r>
        <w:rPr>
          <w:color w:val="333333"/>
          <w:spacing w:val="-3"/>
        </w:rPr>
        <w:t xml:space="preserve"> </w:t>
      </w:r>
      <w:r>
        <w:rPr>
          <w:color w:val="333333"/>
        </w:rPr>
        <w:t>t</w:t>
      </w:r>
      <w:r>
        <w:rPr>
          <w:color w:val="333333"/>
        </w:rPr>
        <w:t>hermal</w:t>
      </w:r>
      <w:r>
        <w:rPr>
          <w:color w:val="333333"/>
          <w:spacing w:val="-3"/>
        </w:rPr>
        <w:t xml:space="preserve"> </w:t>
      </w:r>
      <w:r>
        <w:rPr>
          <w:color w:val="333333"/>
        </w:rPr>
        <w:t>image</w:t>
      </w:r>
      <w:r>
        <w:rPr>
          <w:color w:val="333333"/>
          <w:spacing w:val="-3"/>
        </w:rPr>
        <w:t xml:space="preserve"> </w:t>
      </w:r>
      <w:r>
        <w:rPr>
          <w:color w:val="333333"/>
        </w:rPr>
        <w:t>fire</w:t>
      </w:r>
      <w:r>
        <w:rPr>
          <w:color w:val="333333"/>
          <w:spacing w:val="-3"/>
        </w:rPr>
        <w:t xml:space="preserve"> </w:t>
      </w:r>
      <w:r>
        <w:rPr>
          <w:color w:val="333333"/>
        </w:rPr>
        <w:t>detection</w:t>
      </w:r>
      <w:r>
        <w:rPr>
          <w:color w:val="333333"/>
          <w:spacing w:val="-3"/>
        </w:rPr>
        <w:t xml:space="preserve"> </w:t>
      </w:r>
      <w:r>
        <w:rPr>
          <w:color w:val="333333"/>
        </w:rPr>
        <w:t>(Sec.</w:t>
      </w:r>
      <w:r>
        <w:rPr>
          <w:color w:val="333333"/>
          <w:spacing w:val="-3"/>
        </w:rPr>
        <w:t xml:space="preserve"> </w:t>
      </w:r>
      <w:r>
        <w:rPr>
          <w:color w:val="333333"/>
        </w:rPr>
        <w:t>17.12),</w:t>
      </w:r>
      <w:r>
        <w:rPr>
          <w:color w:val="333333"/>
          <w:spacing w:val="-3"/>
        </w:rPr>
        <w:t xml:space="preserve"> </w:t>
      </w:r>
      <w:r>
        <w:rPr>
          <w:color w:val="333333"/>
        </w:rPr>
        <w:t>which</w:t>
      </w:r>
      <w:r>
        <w:rPr>
          <w:color w:val="333333"/>
          <w:spacing w:val="-3"/>
        </w:rPr>
        <w:t xml:space="preserve"> </w:t>
      </w:r>
      <w:r>
        <w:rPr>
          <w:color w:val="333333"/>
        </w:rPr>
        <w:t>requires</w:t>
      </w:r>
      <w:r>
        <w:rPr>
          <w:color w:val="333333"/>
          <w:spacing w:val="-3"/>
        </w:rPr>
        <w:t xml:space="preserve"> </w:t>
      </w:r>
      <w:r>
        <w:rPr>
          <w:color w:val="333333"/>
        </w:rPr>
        <w:t>thermal</w:t>
      </w:r>
      <w:r>
        <w:rPr>
          <w:color w:val="333333"/>
          <w:spacing w:val="-3"/>
        </w:rPr>
        <w:t xml:space="preserve"> </w:t>
      </w:r>
      <w:r>
        <w:rPr>
          <w:color w:val="333333"/>
        </w:rPr>
        <w:t>image</w:t>
      </w:r>
      <w:r>
        <w:rPr>
          <w:color w:val="333333"/>
          <w:spacing w:val="-3"/>
        </w:rPr>
        <w:t xml:space="preserve"> </w:t>
      </w:r>
      <w:r>
        <w:rPr>
          <w:color w:val="333333"/>
        </w:rPr>
        <w:t>fire</w:t>
      </w:r>
      <w:r>
        <w:rPr>
          <w:color w:val="333333"/>
          <w:spacing w:val="-3"/>
        </w:rPr>
        <w:t xml:space="preserve"> </w:t>
      </w:r>
      <w:r>
        <w:rPr>
          <w:color w:val="333333"/>
        </w:rPr>
        <w:t>detection systems to be listed for the purpose of fire detection.</w:t>
      </w:r>
    </w:p>
    <w:p w:rsidR="00AF2F97" w:rsidRDefault="00AF2F97">
      <w:pPr>
        <w:pStyle w:val="Textkrper"/>
        <w:spacing w:before="41"/>
      </w:pPr>
    </w:p>
    <w:p w:rsidR="00AF2F97" w:rsidRDefault="000042FA">
      <w:pPr>
        <w:pStyle w:val="Textkrper"/>
        <w:spacing w:line="278" w:lineRule="auto"/>
        <w:ind w:right="47"/>
      </w:pPr>
      <w:r>
        <w:rPr>
          <w:color w:val="333333"/>
        </w:rPr>
        <w:t>UL</w:t>
      </w:r>
      <w:r>
        <w:rPr>
          <w:color w:val="333333"/>
          <w:spacing w:val="-1"/>
        </w:rPr>
        <w:t xml:space="preserve"> </w:t>
      </w:r>
      <w:r>
        <w:rPr>
          <w:color w:val="333333"/>
        </w:rPr>
        <w:t>2684</w:t>
      </w:r>
      <w:r>
        <w:rPr>
          <w:color w:val="333333"/>
          <w:spacing w:val="-1"/>
        </w:rPr>
        <w:t xml:space="preserve"> </w:t>
      </w:r>
      <w:r>
        <w:rPr>
          <w:color w:val="333333"/>
        </w:rPr>
        <w:t>is</w:t>
      </w:r>
      <w:r>
        <w:rPr>
          <w:color w:val="333333"/>
          <w:spacing w:val="-1"/>
        </w:rPr>
        <w:t xml:space="preserve"> </w:t>
      </w:r>
      <w:r>
        <w:rPr>
          <w:color w:val="333333"/>
        </w:rPr>
        <w:t>a</w:t>
      </w:r>
      <w:r>
        <w:rPr>
          <w:color w:val="333333"/>
          <w:spacing w:val="-1"/>
        </w:rPr>
        <w:t xml:space="preserve"> </w:t>
      </w:r>
      <w:r>
        <w:rPr>
          <w:color w:val="333333"/>
        </w:rPr>
        <w:t>North</w:t>
      </w:r>
      <w:r>
        <w:rPr>
          <w:color w:val="333333"/>
          <w:spacing w:val="-1"/>
        </w:rPr>
        <w:t xml:space="preserve"> </w:t>
      </w:r>
      <w:r>
        <w:rPr>
          <w:color w:val="333333"/>
        </w:rPr>
        <w:t>American</w:t>
      </w:r>
      <w:r>
        <w:rPr>
          <w:color w:val="333333"/>
          <w:spacing w:val="-1"/>
        </w:rPr>
        <w:t xml:space="preserve"> </w:t>
      </w:r>
      <w:r>
        <w:rPr>
          <w:color w:val="333333"/>
        </w:rPr>
        <w:t>product</w:t>
      </w:r>
      <w:r>
        <w:rPr>
          <w:color w:val="333333"/>
          <w:spacing w:val="-1"/>
        </w:rPr>
        <w:t xml:space="preserve"> </w:t>
      </w:r>
      <w:r>
        <w:rPr>
          <w:color w:val="333333"/>
        </w:rPr>
        <w:t>standard</w:t>
      </w:r>
      <w:r>
        <w:rPr>
          <w:color w:val="333333"/>
          <w:spacing w:val="-1"/>
        </w:rPr>
        <w:t xml:space="preserve"> </w:t>
      </w:r>
      <w:r>
        <w:rPr>
          <w:color w:val="333333"/>
        </w:rPr>
        <w:t>that</w:t>
      </w:r>
      <w:r>
        <w:rPr>
          <w:color w:val="333333"/>
          <w:spacing w:val="-1"/>
        </w:rPr>
        <w:t xml:space="preserve"> </w:t>
      </w:r>
      <w:r>
        <w:rPr>
          <w:color w:val="333333"/>
        </w:rPr>
        <w:t>provides</w:t>
      </w:r>
      <w:r>
        <w:rPr>
          <w:color w:val="333333"/>
          <w:spacing w:val="-1"/>
        </w:rPr>
        <w:t xml:space="preserve"> </w:t>
      </w:r>
      <w:r>
        <w:rPr>
          <w:color w:val="333333"/>
        </w:rPr>
        <w:t>an</w:t>
      </w:r>
      <w:r>
        <w:rPr>
          <w:color w:val="333333"/>
          <w:spacing w:val="-1"/>
        </w:rPr>
        <w:t xml:space="preserve"> </w:t>
      </w:r>
      <w:r>
        <w:rPr>
          <w:color w:val="333333"/>
        </w:rPr>
        <w:t>independent</w:t>
      </w:r>
      <w:r>
        <w:rPr>
          <w:color w:val="333333"/>
          <w:spacing w:val="-1"/>
        </w:rPr>
        <w:t xml:space="preserve"> </w:t>
      </w:r>
      <w:r>
        <w:rPr>
          <w:color w:val="333333"/>
        </w:rPr>
        <w:t>benchmark</w:t>
      </w:r>
      <w:r>
        <w:rPr>
          <w:color w:val="333333"/>
          <w:spacing w:val="-1"/>
        </w:rPr>
        <w:t xml:space="preserve"> </w:t>
      </w:r>
      <w:r>
        <w:rPr>
          <w:color w:val="333333"/>
        </w:rPr>
        <w:t>for</w:t>
      </w:r>
      <w:r>
        <w:rPr>
          <w:color w:val="333333"/>
          <w:spacing w:val="-1"/>
        </w:rPr>
        <w:t xml:space="preserve"> </w:t>
      </w:r>
      <w:r>
        <w:rPr>
          <w:color w:val="333333"/>
        </w:rPr>
        <w:t>the</w:t>
      </w:r>
      <w:r>
        <w:rPr>
          <w:color w:val="333333"/>
          <w:spacing w:val="-1"/>
        </w:rPr>
        <w:t xml:space="preserve"> </w:t>
      </w:r>
      <w:r>
        <w:rPr>
          <w:color w:val="333333"/>
        </w:rPr>
        <w:t>performance of</w:t>
      </w:r>
      <w:r>
        <w:rPr>
          <w:color w:val="333333"/>
          <w:spacing w:val="-3"/>
        </w:rPr>
        <w:t xml:space="preserve"> </w:t>
      </w:r>
      <w:r>
        <w:rPr>
          <w:color w:val="333333"/>
        </w:rPr>
        <w:t>video</w:t>
      </w:r>
      <w:r>
        <w:rPr>
          <w:color w:val="333333"/>
          <w:spacing w:val="-3"/>
        </w:rPr>
        <w:t xml:space="preserve"> </w:t>
      </w:r>
      <w:r>
        <w:rPr>
          <w:color w:val="333333"/>
        </w:rPr>
        <w:t>and</w:t>
      </w:r>
      <w:r>
        <w:rPr>
          <w:color w:val="333333"/>
          <w:spacing w:val="-3"/>
        </w:rPr>
        <w:t xml:space="preserve"> </w:t>
      </w:r>
      <w:r>
        <w:rPr>
          <w:color w:val="333333"/>
        </w:rPr>
        <w:t>thermal</w:t>
      </w:r>
      <w:r>
        <w:rPr>
          <w:color w:val="333333"/>
          <w:spacing w:val="-3"/>
        </w:rPr>
        <w:t xml:space="preserve"> </w:t>
      </w:r>
      <w:r>
        <w:rPr>
          <w:color w:val="333333"/>
        </w:rPr>
        <w:t>image</w:t>
      </w:r>
      <w:r>
        <w:rPr>
          <w:color w:val="333333"/>
          <w:spacing w:val="-3"/>
        </w:rPr>
        <w:t xml:space="preserve"> </w:t>
      </w:r>
      <w:r>
        <w:rPr>
          <w:color w:val="333333"/>
        </w:rPr>
        <w:t>fire</w:t>
      </w:r>
      <w:r>
        <w:rPr>
          <w:color w:val="333333"/>
          <w:spacing w:val="-3"/>
        </w:rPr>
        <w:t xml:space="preserve"> </w:t>
      </w:r>
      <w:r>
        <w:rPr>
          <w:color w:val="333333"/>
        </w:rPr>
        <w:t>detectors.</w:t>
      </w:r>
      <w:r>
        <w:rPr>
          <w:color w:val="333333"/>
          <w:spacing w:val="-3"/>
        </w:rPr>
        <w:t xml:space="preserve"> </w:t>
      </w:r>
      <w:r>
        <w:rPr>
          <w:color w:val="333333"/>
        </w:rPr>
        <w:t>In</w:t>
      </w:r>
      <w:r>
        <w:rPr>
          <w:color w:val="333333"/>
          <w:spacing w:val="-3"/>
        </w:rPr>
        <w:t xml:space="preserve"> </w:t>
      </w:r>
      <w:r>
        <w:rPr>
          <w:color w:val="333333"/>
        </w:rPr>
        <w:t>Europe,</w:t>
      </w:r>
      <w:r>
        <w:rPr>
          <w:color w:val="333333"/>
          <w:spacing w:val="-3"/>
        </w:rPr>
        <w:t xml:space="preserve"> </w:t>
      </w:r>
      <w:r>
        <w:rPr>
          <w:color w:val="333333"/>
        </w:rPr>
        <w:t>it</w:t>
      </w:r>
      <w:r>
        <w:rPr>
          <w:color w:val="333333"/>
          <w:spacing w:val="-3"/>
        </w:rPr>
        <w:t xml:space="preserve"> </w:t>
      </w:r>
      <w:r>
        <w:rPr>
          <w:color w:val="333333"/>
        </w:rPr>
        <w:t>can</w:t>
      </w:r>
      <w:r>
        <w:rPr>
          <w:color w:val="333333"/>
          <w:spacing w:val="-3"/>
        </w:rPr>
        <w:t xml:space="preserve"> </w:t>
      </w:r>
      <w:r>
        <w:rPr>
          <w:color w:val="333333"/>
        </w:rPr>
        <w:t>support</w:t>
      </w:r>
      <w:r>
        <w:rPr>
          <w:color w:val="333333"/>
          <w:spacing w:val="-3"/>
        </w:rPr>
        <w:t xml:space="preserve"> </w:t>
      </w:r>
      <w:r>
        <w:rPr>
          <w:color w:val="333333"/>
        </w:rPr>
        <w:t>the</w:t>
      </w:r>
      <w:r>
        <w:rPr>
          <w:color w:val="333333"/>
          <w:spacing w:val="-3"/>
        </w:rPr>
        <w:t xml:space="preserve"> </w:t>
      </w:r>
      <w:r>
        <w:rPr>
          <w:color w:val="333333"/>
        </w:rPr>
        <w:t>technical</w:t>
      </w:r>
      <w:r>
        <w:rPr>
          <w:color w:val="333333"/>
          <w:spacing w:val="-3"/>
        </w:rPr>
        <w:t xml:space="preserve"> </w:t>
      </w:r>
      <w:r>
        <w:rPr>
          <w:color w:val="333333"/>
        </w:rPr>
        <w:t>evidence</w:t>
      </w:r>
      <w:r>
        <w:rPr>
          <w:color w:val="333333"/>
          <w:spacing w:val="-3"/>
        </w:rPr>
        <w:t xml:space="preserve"> </w:t>
      </w:r>
      <w:r>
        <w:rPr>
          <w:color w:val="333333"/>
        </w:rPr>
        <w:t>presented</w:t>
      </w:r>
      <w:r>
        <w:rPr>
          <w:color w:val="333333"/>
          <w:spacing w:val="-3"/>
        </w:rPr>
        <w:t xml:space="preserve"> </w:t>
      </w:r>
      <w:r>
        <w:rPr>
          <w:color w:val="333333"/>
        </w:rPr>
        <w:t>through the applicable European approval pathway. European regulatory requirements, CE marking obligations, relevant EN 54 standards, national certification schemes such as VdS and CNPP continue to apply, and the approving authority determines project acce</w:t>
      </w:r>
      <w:r>
        <w:rPr>
          <w:color w:val="333333"/>
        </w:rPr>
        <w:t>ptance.</w:t>
      </w:r>
    </w:p>
    <w:p w:rsidR="00AF2F97" w:rsidRDefault="00AF2F97">
      <w:pPr>
        <w:pStyle w:val="Textkrper"/>
        <w:spacing w:before="44"/>
      </w:pPr>
    </w:p>
    <w:p w:rsidR="00AF2F97" w:rsidRDefault="000042FA">
      <w:pPr>
        <w:pStyle w:val="Textkrper"/>
        <w:spacing w:line="278" w:lineRule="auto"/>
        <w:ind w:right="132"/>
      </w:pPr>
      <w:r>
        <w:rPr>
          <w:color w:val="333333"/>
        </w:rPr>
        <w:t>“Fire</w:t>
      </w:r>
      <w:r>
        <w:rPr>
          <w:color w:val="333333"/>
          <w:spacing w:val="-3"/>
        </w:rPr>
        <w:t xml:space="preserve"> </w:t>
      </w:r>
      <w:r>
        <w:rPr>
          <w:color w:val="333333"/>
        </w:rPr>
        <w:t>engineers</w:t>
      </w:r>
      <w:r>
        <w:rPr>
          <w:color w:val="333333"/>
          <w:spacing w:val="-3"/>
        </w:rPr>
        <w:t xml:space="preserve"> </w:t>
      </w:r>
      <w:r>
        <w:rPr>
          <w:color w:val="333333"/>
        </w:rPr>
        <w:t>work</w:t>
      </w:r>
      <w:r>
        <w:rPr>
          <w:color w:val="333333"/>
          <w:spacing w:val="-3"/>
        </w:rPr>
        <w:t xml:space="preserve"> </w:t>
      </w:r>
      <w:r>
        <w:rPr>
          <w:color w:val="333333"/>
        </w:rPr>
        <w:t>from</w:t>
      </w:r>
      <w:r>
        <w:rPr>
          <w:color w:val="333333"/>
          <w:spacing w:val="-3"/>
        </w:rPr>
        <w:t xml:space="preserve"> </w:t>
      </w:r>
      <w:r>
        <w:rPr>
          <w:color w:val="333333"/>
        </w:rPr>
        <w:t>evidence,</w:t>
      </w:r>
      <w:r>
        <w:rPr>
          <w:color w:val="333333"/>
          <w:spacing w:val="-3"/>
        </w:rPr>
        <w:t xml:space="preserve"> </w:t>
      </w:r>
      <w:r>
        <w:rPr>
          <w:color w:val="333333"/>
        </w:rPr>
        <w:t>and</w:t>
      </w:r>
      <w:r>
        <w:rPr>
          <w:color w:val="333333"/>
          <w:spacing w:val="-3"/>
        </w:rPr>
        <w:t xml:space="preserve"> </w:t>
      </w:r>
      <w:r>
        <w:rPr>
          <w:color w:val="333333"/>
        </w:rPr>
        <w:t>the</w:t>
      </w:r>
      <w:r>
        <w:rPr>
          <w:color w:val="333333"/>
          <w:spacing w:val="-3"/>
        </w:rPr>
        <w:t xml:space="preserve"> </w:t>
      </w:r>
      <w:r>
        <w:rPr>
          <w:color w:val="333333"/>
        </w:rPr>
        <w:t>strongest</w:t>
      </w:r>
      <w:r>
        <w:rPr>
          <w:color w:val="333333"/>
          <w:spacing w:val="-3"/>
        </w:rPr>
        <w:t xml:space="preserve"> </w:t>
      </w:r>
      <w:r>
        <w:rPr>
          <w:color w:val="333333"/>
        </w:rPr>
        <w:t>evidence</w:t>
      </w:r>
      <w:r>
        <w:rPr>
          <w:color w:val="333333"/>
          <w:spacing w:val="-3"/>
        </w:rPr>
        <w:t xml:space="preserve"> </w:t>
      </w:r>
      <w:r>
        <w:rPr>
          <w:color w:val="333333"/>
        </w:rPr>
        <w:t>is</w:t>
      </w:r>
      <w:r>
        <w:rPr>
          <w:color w:val="333333"/>
          <w:spacing w:val="-3"/>
        </w:rPr>
        <w:t xml:space="preserve"> </w:t>
      </w:r>
      <w:r>
        <w:rPr>
          <w:color w:val="333333"/>
        </w:rPr>
        <w:t>a</w:t>
      </w:r>
      <w:r>
        <w:rPr>
          <w:color w:val="333333"/>
          <w:spacing w:val="-3"/>
        </w:rPr>
        <w:t xml:space="preserve"> </w:t>
      </w:r>
      <w:r>
        <w:rPr>
          <w:color w:val="333333"/>
        </w:rPr>
        <w:t>published</w:t>
      </w:r>
      <w:r>
        <w:rPr>
          <w:color w:val="333333"/>
          <w:spacing w:val="-3"/>
        </w:rPr>
        <w:t xml:space="preserve"> </w:t>
      </w:r>
      <w:r>
        <w:rPr>
          <w:color w:val="333333"/>
        </w:rPr>
        <w:t>benchmark</w:t>
      </w:r>
      <w:r>
        <w:rPr>
          <w:color w:val="333333"/>
          <w:spacing w:val="-3"/>
        </w:rPr>
        <w:t xml:space="preserve"> </w:t>
      </w:r>
      <w:r>
        <w:rPr>
          <w:color w:val="333333"/>
        </w:rPr>
        <w:t>with</w:t>
      </w:r>
      <w:r>
        <w:rPr>
          <w:color w:val="333333"/>
          <w:spacing w:val="-3"/>
        </w:rPr>
        <w:t xml:space="preserve"> </w:t>
      </w:r>
      <w:r>
        <w:rPr>
          <w:color w:val="333333"/>
        </w:rPr>
        <w:t>an</w:t>
      </w:r>
      <w:r>
        <w:rPr>
          <w:color w:val="333333"/>
          <w:spacing w:val="-3"/>
        </w:rPr>
        <w:t xml:space="preserve"> </w:t>
      </w:r>
      <w:r>
        <w:rPr>
          <w:color w:val="333333"/>
        </w:rPr>
        <w:t>accredited laboratory behind it,” said Matthew Hasty, Global Vertical Director for Science, Automation, and Early Fire Detection at Teledyne FLIR. “Tha</w:t>
      </w:r>
      <w:r>
        <w:rPr>
          <w:color w:val="333333"/>
        </w:rPr>
        <w:t>t is what the listing adds for Europe. It gives the people building the technical case something independent to build on.”</w:t>
      </w:r>
    </w:p>
    <w:p w:rsidR="00AF2F97" w:rsidRDefault="00AF2F97">
      <w:pPr>
        <w:pStyle w:val="Textkrper"/>
        <w:spacing w:before="42"/>
      </w:pPr>
    </w:p>
    <w:p w:rsidR="00AF2F97" w:rsidRDefault="000042FA">
      <w:pPr>
        <w:pStyle w:val="Textkrper"/>
        <w:spacing w:line="278" w:lineRule="auto"/>
        <w:ind w:right="236"/>
      </w:pPr>
      <w:r>
        <w:rPr>
          <w:color w:val="333333"/>
        </w:rPr>
        <w:t>What the listing changes is the strength of the evidence behind the specification. A consultant, a risk engineer,</w:t>
      </w:r>
      <w:r>
        <w:rPr>
          <w:color w:val="333333"/>
          <w:spacing w:val="-3"/>
        </w:rPr>
        <w:t xml:space="preserve"> </w:t>
      </w:r>
      <w:r>
        <w:rPr>
          <w:color w:val="333333"/>
        </w:rPr>
        <w:t>or</w:t>
      </w:r>
      <w:r>
        <w:rPr>
          <w:color w:val="333333"/>
          <w:spacing w:val="-3"/>
        </w:rPr>
        <w:t xml:space="preserve"> </w:t>
      </w:r>
      <w:r>
        <w:rPr>
          <w:color w:val="333333"/>
        </w:rPr>
        <w:t>a</w:t>
      </w:r>
      <w:r>
        <w:rPr>
          <w:color w:val="333333"/>
          <w:spacing w:val="-3"/>
        </w:rPr>
        <w:t xml:space="preserve"> </w:t>
      </w:r>
      <w:r>
        <w:rPr>
          <w:color w:val="333333"/>
        </w:rPr>
        <w:t>fire</w:t>
      </w:r>
      <w:r>
        <w:rPr>
          <w:color w:val="333333"/>
          <w:spacing w:val="-3"/>
        </w:rPr>
        <w:t xml:space="preserve"> </w:t>
      </w:r>
      <w:r>
        <w:rPr>
          <w:color w:val="333333"/>
        </w:rPr>
        <w:t>protecti</w:t>
      </w:r>
      <w:r>
        <w:rPr>
          <w:color w:val="333333"/>
        </w:rPr>
        <w:t>on</w:t>
      </w:r>
      <w:r>
        <w:rPr>
          <w:color w:val="333333"/>
          <w:spacing w:val="-3"/>
        </w:rPr>
        <w:t xml:space="preserve"> </w:t>
      </w:r>
      <w:r>
        <w:rPr>
          <w:color w:val="333333"/>
        </w:rPr>
        <w:t>professional</w:t>
      </w:r>
      <w:r>
        <w:rPr>
          <w:color w:val="333333"/>
          <w:spacing w:val="-3"/>
        </w:rPr>
        <w:t xml:space="preserve"> </w:t>
      </w:r>
      <w:r>
        <w:rPr>
          <w:color w:val="333333"/>
        </w:rPr>
        <w:t>can</w:t>
      </w:r>
      <w:r>
        <w:rPr>
          <w:color w:val="333333"/>
          <w:spacing w:val="-3"/>
        </w:rPr>
        <w:t xml:space="preserve"> </w:t>
      </w:r>
      <w:r>
        <w:rPr>
          <w:color w:val="333333"/>
        </w:rPr>
        <w:t>now</w:t>
      </w:r>
      <w:r>
        <w:rPr>
          <w:color w:val="333333"/>
          <w:spacing w:val="-3"/>
        </w:rPr>
        <w:t xml:space="preserve"> </w:t>
      </w:r>
      <w:r>
        <w:rPr>
          <w:color w:val="333333"/>
        </w:rPr>
        <w:t>put</w:t>
      </w:r>
      <w:r>
        <w:rPr>
          <w:color w:val="333333"/>
          <w:spacing w:val="-3"/>
        </w:rPr>
        <w:t xml:space="preserve"> </w:t>
      </w:r>
      <w:r>
        <w:rPr>
          <w:color w:val="333333"/>
        </w:rPr>
        <w:t>forward</w:t>
      </w:r>
      <w:r>
        <w:rPr>
          <w:color w:val="333333"/>
          <w:spacing w:val="-3"/>
        </w:rPr>
        <w:t xml:space="preserve"> </w:t>
      </w:r>
      <w:r>
        <w:rPr>
          <w:color w:val="333333"/>
        </w:rPr>
        <w:t>a</w:t>
      </w:r>
      <w:r>
        <w:rPr>
          <w:color w:val="333333"/>
          <w:spacing w:val="-3"/>
        </w:rPr>
        <w:t xml:space="preserve"> </w:t>
      </w:r>
      <w:r>
        <w:rPr>
          <w:color w:val="333333"/>
        </w:rPr>
        <w:t>detector</w:t>
      </w:r>
      <w:r>
        <w:rPr>
          <w:color w:val="333333"/>
          <w:spacing w:val="-3"/>
        </w:rPr>
        <w:t xml:space="preserve"> </w:t>
      </w:r>
      <w:r>
        <w:rPr>
          <w:color w:val="333333"/>
        </w:rPr>
        <w:t>whose</w:t>
      </w:r>
      <w:r>
        <w:rPr>
          <w:color w:val="333333"/>
          <w:spacing w:val="-3"/>
        </w:rPr>
        <w:t xml:space="preserve"> </w:t>
      </w:r>
      <w:r>
        <w:rPr>
          <w:color w:val="333333"/>
        </w:rPr>
        <w:t>fire</w:t>
      </w:r>
      <w:r>
        <w:rPr>
          <w:color w:val="333333"/>
          <w:spacing w:val="-3"/>
        </w:rPr>
        <w:t xml:space="preserve"> </w:t>
      </w:r>
      <w:r>
        <w:rPr>
          <w:color w:val="333333"/>
        </w:rPr>
        <w:t>performance</w:t>
      </w:r>
      <w:r>
        <w:rPr>
          <w:color w:val="333333"/>
          <w:spacing w:val="-3"/>
        </w:rPr>
        <w:t xml:space="preserve"> </w:t>
      </w:r>
      <w:r>
        <w:rPr>
          <w:color w:val="333333"/>
        </w:rPr>
        <w:t>has</w:t>
      </w:r>
      <w:r>
        <w:rPr>
          <w:color w:val="333333"/>
          <w:spacing w:val="-3"/>
        </w:rPr>
        <w:t xml:space="preserve"> </w:t>
      </w:r>
      <w:r>
        <w:rPr>
          <w:color w:val="333333"/>
        </w:rPr>
        <w:t>been</w:t>
      </w:r>
    </w:p>
    <w:p w:rsidR="00AF2F97" w:rsidRDefault="00AF2F97">
      <w:pPr>
        <w:pStyle w:val="Textkrper"/>
        <w:spacing w:line="278" w:lineRule="auto"/>
        <w:sectPr w:rsidR="00AF2F97">
          <w:footerReference w:type="default" r:id="rId6"/>
          <w:type w:val="continuous"/>
          <w:pgSz w:w="11910" w:h="16840"/>
          <w:pgMar w:top="840" w:right="992" w:bottom="640" w:left="1133" w:header="0" w:footer="401" w:gutter="0"/>
          <w:pgNumType w:start="1"/>
        </w:sectPr>
      </w:pPr>
    </w:p>
    <w:p w:rsidR="00AF2F97" w:rsidRDefault="000042FA">
      <w:pPr>
        <w:pStyle w:val="Textkrper"/>
        <w:spacing w:before="51" w:line="278" w:lineRule="auto"/>
        <w:ind w:right="47"/>
      </w:pPr>
      <w:r>
        <w:rPr>
          <w:color w:val="333333"/>
        </w:rPr>
        <w:t>tested against a published benchmark by an accredited laboratory and show the reviewer where that benchmark came from. That benchmark is concrete: flaming wood, flammable liquid, and polyurethane fires with</w:t>
      </w:r>
      <w:r>
        <w:rPr>
          <w:color w:val="333333"/>
          <w:spacing w:val="-3"/>
        </w:rPr>
        <w:t xml:space="preserve"> </w:t>
      </w:r>
      <w:r>
        <w:rPr>
          <w:color w:val="333333"/>
        </w:rPr>
        <w:t>defined</w:t>
      </w:r>
      <w:r>
        <w:rPr>
          <w:color w:val="333333"/>
          <w:spacing w:val="-3"/>
        </w:rPr>
        <w:t xml:space="preserve"> </w:t>
      </w:r>
      <w:r>
        <w:rPr>
          <w:color w:val="333333"/>
        </w:rPr>
        <w:t>response</w:t>
      </w:r>
      <w:r>
        <w:rPr>
          <w:color w:val="333333"/>
          <w:spacing w:val="-3"/>
        </w:rPr>
        <w:t xml:space="preserve"> </w:t>
      </w:r>
      <w:r>
        <w:rPr>
          <w:color w:val="333333"/>
        </w:rPr>
        <w:t>criteria,</w:t>
      </w:r>
      <w:r>
        <w:rPr>
          <w:color w:val="333333"/>
          <w:spacing w:val="-3"/>
        </w:rPr>
        <w:t xml:space="preserve"> </w:t>
      </w:r>
      <w:r>
        <w:rPr>
          <w:color w:val="333333"/>
        </w:rPr>
        <w:t>plus</w:t>
      </w:r>
      <w:r>
        <w:rPr>
          <w:color w:val="333333"/>
          <w:spacing w:val="-3"/>
        </w:rPr>
        <w:t xml:space="preserve"> </w:t>
      </w:r>
      <w:r>
        <w:rPr>
          <w:color w:val="333333"/>
        </w:rPr>
        <w:t>the</w:t>
      </w:r>
      <w:r>
        <w:rPr>
          <w:color w:val="333333"/>
          <w:spacing w:val="-3"/>
        </w:rPr>
        <w:t xml:space="preserve"> </w:t>
      </w:r>
      <w:r>
        <w:rPr>
          <w:color w:val="333333"/>
        </w:rPr>
        <w:t>environmental</w:t>
      </w:r>
      <w:r>
        <w:rPr>
          <w:color w:val="333333"/>
        </w:rPr>
        <w:t>,</w:t>
      </w:r>
      <w:r>
        <w:rPr>
          <w:color w:val="333333"/>
          <w:spacing w:val="-3"/>
        </w:rPr>
        <w:t xml:space="preserve"> </w:t>
      </w:r>
      <w:r>
        <w:rPr>
          <w:color w:val="333333"/>
        </w:rPr>
        <w:t>electrical,</w:t>
      </w:r>
      <w:r>
        <w:rPr>
          <w:color w:val="333333"/>
          <w:spacing w:val="-3"/>
        </w:rPr>
        <w:t xml:space="preserve"> </w:t>
      </w:r>
      <w:r>
        <w:rPr>
          <w:color w:val="333333"/>
        </w:rPr>
        <w:t>and</w:t>
      </w:r>
      <w:r>
        <w:rPr>
          <w:color w:val="333333"/>
          <w:spacing w:val="-3"/>
        </w:rPr>
        <w:t xml:space="preserve"> </w:t>
      </w:r>
      <w:r>
        <w:rPr>
          <w:color w:val="333333"/>
        </w:rPr>
        <w:t>durability</w:t>
      </w:r>
      <w:r>
        <w:rPr>
          <w:color w:val="333333"/>
          <w:spacing w:val="-3"/>
        </w:rPr>
        <w:t xml:space="preserve"> </w:t>
      </w:r>
      <w:r>
        <w:rPr>
          <w:color w:val="333333"/>
        </w:rPr>
        <w:t>programme</w:t>
      </w:r>
      <w:r>
        <w:rPr>
          <w:color w:val="333333"/>
          <w:spacing w:val="-3"/>
        </w:rPr>
        <w:t xml:space="preserve"> </w:t>
      </w:r>
      <w:r>
        <w:rPr>
          <w:color w:val="333333"/>
        </w:rPr>
        <w:t>around</w:t>
      </w:r>
      <w:r>
        <w:rPr>
          <w:color w:val="333333"/>
          <w:spacing w:val="-3"/>
        </w:rPr>
        <w:t xml:space="preserve"> </w:t>
      </w:r>
      <w:r>
        <w:rPr>
          <w:color w:val="333333"/>
        </w:rPr>
        <w:t>them.</w:t>
      </w:r>
      <w:r>
        <w:rPr>
          <w:color w:val="333333"/>
          <w:spacing w:val="-3"/>
        </w:rPr>
        <w:t xml:space="preserve"> </w:t>
      </w:r>
      <w:r>
        <w:rPr>
          <w:color w:val="333333"/>
        </w:rPr>
        <w:t>In</w:t>
      </w:r>
      <w:r>
        <w:rPr>
          <w:color w:val="333333"/>
          <w:spacing w:val="-3"/>
        </w:rPr>
        <w:t xml:space="preserve"> </w:t>
      </w:r>
      <w:r>
        <w:rPr>
          <w:color w:val="333333"/>
        </w:rPr>
        <w:t>a submission that has to be argued rather than ticked off against a standard, that is a considerably stronger position than manufacturer test data.</w:t>
      </w:r>
    </w:p>
    <w:p w:rsidR="00AF2F97" w:rsidRDefault="00AF2F97">
      <w:pPr>
        <w:pStyle w:val="Textkrper"/>
        <w:spacing w:before="43"/>
      </w:pPr>
    </w:p>
    <w:p w:rsidR="00AF2F97" w:rsidRDefault="000042FA">
      <w:pPr>
        <w:pStyle w:val="Textkrper"/>
        <w:spacing w:before="1" w:line="278" w:lineRule="auto"/>
        <w:ind w:right="236"/>
      </w:pPr>
      <w:r>
        <w:rPr>
          <w:color w:val="333333"/>
        </w:rPr>
        <w:t>The listing tests fire performance. The everyday value sits in the instrumentation. A radiometric thermal camera is a calibrated measuring instrument, not a camera that renders heat in colour. Every pixel in the scene reports a temperature, many times a se</w:t>
      </w:r>
      <w:r>
        <w:rPr>
          <w:color w:val="333333"/>
        </w:rPr>
        <w:t>cond. Teledyne FLIR Early Fire Detection solutions monitor defined</w:t>
      </w:r>
      <w:r>
        <w:rPr>
          <w:color w:val="333333"/>
          <w:spacing w:val="-2"/>
        </w:rPr>
        <w:t xml:space="preserve"> </w:t>
      </w:r>
      <w:r>
        <w:rPr>
          <w:color w:val="333333"/>
        </w:rPr>
        <w:t>regions</w:t>
      </w:r>
      <w:r>
        <w:rPr>
          <w:color w:val="333333"/>
          <w:spacing w:val="-2"/>
        </w:rPr>
        <w:t xml:space="preserve"> </w:t>
      </w:r>
      <w:r>
        <w:rPr>
          <w:color w:val="333333"/>
        </w:rPr>
        <w:t>of</w:t>
      </w:r>
      <w:r>
        <w:rPr>
          <w:color w:val="333333"/>
          <w:spacing w:val="-2"/>
        </w:rPr>
        <w:t xml:space="preserve"> </w:t>
      </w:r>
      <w:r>
        <w:rPr>
          <w:color w:val="333333"/>
        </w:rPr>
        <w:t>interest</w:t>
      </w:r>
      <w:r>
        <w:rPr>
          <w:color w:val="333333"/>
          <w:spacing w:val="-2"/>
        </w:rPr>
        <w:t xml:space="preserve"> </w:t>
      </w:r>
      <w:r>
        <w:rPr>
          <w:color w:val="333333"/>
        </w:rPr>
        <w:t>and</w:t>
      </w:r>
      <w:r>
        <w:rPr>
          <w:color w:val="333333"/>
          <w:spacing w:val="-2"/>
        </w:rPr>
        <w:t xml:space="preserve"> </w:t>
      </w:r>
      <w:r>
        <w:rPr>
          <w:color w:val="333333"/>
        </w:rPr>
        <w:t>report</w:t>
      </w:r>
      <w:r>
        <w:rPr>
          <w:color w:val="333333"/>
          <w:spacing w:val="-2"/>
        </w:rPr>
        <w:t xml:space="preserve"> </w:t>
      </w:r>
      <w:r>
        <w:rPr>
          <w:color w:val="333333"/>
        </w:rPr>
        <w:t>minimum,</w:t>
      </w:r>
      <w:r>
        <w:rPr>
          <w:color w:val="333333"/>
          <w:spacing w:val="-2"/>
        </w:rPr>
        <w:t xml:space="preserve"> </w:t>
      </w:r>
      <w:r>
        <w:rPr>
          <w:color w:val="333333"/>
        </w:rPr>
        <w:t>average,</w:t>
      </w:r>
      <w:r>
        <w:rPr>
          <w:color w:val="333333"/>
          <w:spacing w:val="-2"/>
        </w:rPr>
        <w:t xml:space="preserve"> </w:t>
      </w:r>
      <w:r>
        <w:rPr>
          <w:color w:val="333333"/>
        </w:rPr>
        <w:t>and</w:t>
      </w:r>
      <w:r>
        <w:rPr>
          <w:color w:val="333333"/>
          <w:spacing w:val="-2"/>
        </w:rPr>
        <w:t xml:space="preserve"> </w:t>
      </w:r>
      <w:r>
        <w:rPr>
          <w:color w:val="333333"/>
        </w:rPr>
        <w:t>maximum</w:t>
      </w:r>
      <w:r>
        <w:rPr>
          <w:color w:val="333333"/>
          <w:spacing w:val="-2"/>
        </w:rPr>
        <w:t xml:space="preserve"> </w:t>
      </w:r>
      <w:r>
        <w:rPr>
          <w:color w:val="333333"/>
        </w:rPr>
        <w:t>values</w:t>
      </w:r>
      <w:r>
        <w:rPr>
          <w:color w:val="333333"/>
          <w:spacing w:val="-2"/>
        </w:rPr>
        <w:t xml:space="preserve"> </w:t>
      </w:r>
      <w:r>
        <w:rPr>
          <w:color w:val="333333"/>
        </w:rPr>
        <w:t>for</w:t>
      </w:r>
      <w:r>
        <w:rPr>
          <w:color w:val="333333"/>
          <w:spacing w:val="-2"/>
        </w:rPr>
        <w:t xml:space="preserve"> </w:t>
      </w:r>
      <w:r>
        <w:rPr>
          <w:color w:val="333333"/>
        </w:rPr>
        <w:t>each,</w:t>
      </w:r>
      <w:r>
        <w:rPr>
          <w:color w:val="333333"/>
          <w:spacing w:val="-2"/>
        </w:rPr>
        <w:t xml:space="preserve"> </w:t>
      </w:r>
      <w:r>
        <w:rPr>
          <w:color w:val="333333"/>
        </w:rPr>
        <w:t>with</w:t>
      </w:r>
      <w:r>
        <w:rPr>
          <w:color w:val="333333"/>
          <w:spacing w:val="-2"/>
        </w:rPr>
        <w:t xml:space="preserve"> </w:t>
      </w:r>
      <w:r>
        <w:rPr>
          <w:color w:val="333333"/>
        </w:rPr>
        <w:t>alarms</w:t>
      </w:r>
      <w:r>
        <w:rPr>
          <w:color w:val="333333"/>
          <w:spacing w:val="-2"/>
        </w:rPr>
        <w:t xml:space="preserve"> </w:t>
      </w:r>
      <w:r>
        <w:rPr>
          <w:color w:val="333333"/>
        </w:rPr>
        <w:t>set</w:t>
      </w:r>
      <w:r>
        <w:rPr>
          <w:color w:val="333333"/>
          <w:spacing w:val="-2"/>
        </w:rPr>
        <w:t xml:space="preserve"> </w:t>
      </w:r>
      <w:r>
        <w:rPr>
          <w:color w:val="333333"/>
        </w:rPr>
        <w:t>on absolute thresholds, on the difference between regions, and on rate of rise. The system resp</w:t>
      </w:r>
      <w:r>
        <w:rPr>
          <w:color w:val="333333"/>
        </w:rPr>
        <w:t>onds to how heat is behaving rather than only to how hot something is, and it leaves a record: a measured value, a location in the scene, a history behind it. That record is what an approving authority or an underwriter can actually review.</w:t>
      </w:r>
    </w:p>
    <w:p w:rsidR="00AF2F97" w:rsidRDefault="00AF2F97">
      <w:pPr>
        <w:pStyle w:val="Textkrper"/>
        <w:spacing w:before="46"/>
      </w:pPr>
    </w:p>
    <w:p w:rsidR="00AF2F97" w:rsidRDefault="000042FA">
      <w:pPr>
        <w:pStyle w:val="Textkrper"/>
        <w:spacing w:before="1" w:line="278" w:lineRule="auto"/>
        <w:ind w:right="206"/>
      </w:pPr>
      <w:r>
        <w:rPr>
          <w:color w:val="333333"/>
        </w:rPr>
        <w:t>Demand is comi</w:t>
      </w:r>
      <w:r>
        <w:rPr>
          <w:color w:val="333333"/>
        </w:rPr>
        <w:t>ng from operators. Waste and recycling sites deal with deep-seated fires in stored material. Manufacturers run bearings, motors, and hydraulic lines that heat up well before they ignite. Battery energy storage</w:t>
      </w:r>
      <w:r>
        <w:rPr>
          <w:color w:val="333333"/>
          <w:spacing w:val="-3"/>
        </w:rPr>
        <w:t xml:space="preserve"> </w:t>
      </w:r>
      <w:r>
        <w:rPr>
          <w:color w:val="333333"/>
        </w:rPr>
        <w:t>installations</w:t>
      </w:r>
      <w:r>
        <w:rPr>
          <w:color w:val="333333"/>
          <w:spacing w:val="-3"/>
        </w:rPr>
        <w:t xml:space="preserve"> </w:t>
      </w:r>
      <w:r>
        <w:rPr>
          <w:color w:val="333333"/>
        </w:rPr>
        <w:t>face</w:t>
      </w:r>
      <w:r>
        <w:rPr>
          <w:color w:val="333333"/>
          <w:spacing w:val="-3"/>
        </w:rPr>
        <w:t xml:space="preserve"> </w:t>
      </w:r>
      <w:r>
        <w:rPr>
          <w:color w:val="333333"/>
        </w:rPr>
        <w:t>thermal</w:t>
      </w:r>
      <w:r>
        <w:rPr>
          <w:color w:val="333333"/>
          <w:spacing w:val="-3"/>
        </w:rPr>
        <w:t xml:space="preserve"> </w:t>
      </w:r>
      <w:r>
        <w:rPr>
          <w:color w:val="333333"/>
        </w:rPr>
        <w:t>runaway.</w:t>
      </w:r>
      <w:r>
        <w:rPr>
          <w:color w:val="333333"/>
          <w:spacing w:val="-3"/>
        </w:rPr>
        <w:t xml:space="preserve"> </w:t>
      </w:r>
      <w:r>
        <w:rPr>
          <w:color w:val="333333"/>
        </w:rPr>
        <w:t>Data</w:t>
      </w:r>
      <w:r>
        <w:rPr>
          <w:color w:val="333333"/>
          <w:spacing w:val="-3"/>
        </w:rPr>
        <w:t xml:space="preserve"> </w:t>
      </w:r>
      <w:r>
        <w:rPr>
          <w:color w:val="333333"/>
        </w:rPr>
        <w:t>centres</w:t>
      </w:r>
      <w:r>
        <w:rPr>
          <w:color w:val="333333"/>
          <w:spacing w:val="-3"/>
        </w:rPr>
        <w:t xml:space="preserve"> </w:t>
      </w:r>
      <w:r>
        <w:rPr>
          <w:color w:val="333333"/>
        </w:rPr>
        <w:t>concentrate</w:t>
      </w:r>
      <w:r>
        <w:rPr>
          <w:color w:val="333333"/>
          <w:spacing w:val="-3"/>
        </w:rPr>
        <w:t xml:space="preserve"> </w:t>
      </w:r>
      <w:r>
        <w:rPr>
          <w:color w:val="333333"/>
        </w:rPr>
        <w:t>electrical</w:t>
      </w:r>
      <w:r>
        <w:rPr>
          <w:color w:val="333333"/>
          <w:spacing w:val="-3"/>
        </w:rPr>
        <w:t xml:space="preserve"> </w:t>
      </w:r>
      <w:r>
        <w:rPr>
          <w:color w:val="333333"/>
        </w:rPr>
        <w:t>load,</w:t>
      </w:r>
      <w:r>
        <w:rPr>
          <w:color w:val="333333"/>
          <w:spacing w:val="-3"/>
        </w:rPr>
        <w:t xml:space="preserve"> </w:t>
      </w:r>
      <w:r>
        <w:rPr>
          <w:color w:val="333333"/>
        </w:rPr>
        <w:t>and</w:t>
      </w:r>
      <w:r>
        <w:rPr>
          <w:color w:val="333333"/>
          <w:spacing w:val="-3"/>
        </w:rPr>
        <w:t xml:space="preserve"> </w:t>
      </w:r>
      <w:r>
        <w:rPr>
          <w:color w:val="333333"/>
        </w:rPr>
        <w:t>a</w:t>
      </w:r>
      <w:r>
        <w:rPr>
          <w:color w:val="333333"/>
          <w:spacing w:val="-3"/>
        </w:rPr>
        <w:t xml:space="preserve"> </w:t>
      </w:r>
      <w:r>
        <w:rPr>
          <w:color w:val="333333"/>
        </w:rPr>
        <w:t>failing</w:t>
      </w:r>
      <w:r>
        <w:rPr>
          <w:color w:val="333333"/>
          <w:spacing w:val="-3"/>
        </w:rPr>
        <w:t xml:space="preserve"> </w:t>
      </w:r>
      <w:r>
        <w:rPr>
          <w:color w:val="333333"/>
        </w:rPr>
        <w:t>connection runs hot long before it smokes. Rooftop solar arrays develop hotspots at connectors and modules, often on roofs with no conventional detector at all. In each case, thermal imaging provides conti</w:t>
      </w:r>
      <w:r>
        <w:rPr>
          <w:color w:val="333333"/>
        </w:rPr>
        <w:t>nuous temperature-based monitoring that can identify developing heat conditions before smoke, flame, or conventional heat thresholds are reached.</w:t>
      </w:r>
    </w:p>
    <w:p w:rsidR="00AF2F97" w:rsidRDefault="00AF2F97">
      <w:pPr>
        <w:pStyle w:val="Textkrper"/>
        <w:spacing w:before="45"/>
      </w:pPr>
    </w:p>
    <w:p w:rsidR="00AF2F97" w:rsidRDefault="000042FA">
      <w:pPr>
        <w:pStyle w:val="Textkrper"/>
        <w:spacing w:line="278" w:lineRule="auto"/>
        <w:ind w:right="236"/>
      </w:pPr>
      <w:r>
        <w:rPr>
          <w:color w:val="333333"/>
        </w:rPr>
        <w:t>Thermal imaging is line-of-sight, so a camera protects what is in its field of view. In practice that means s</w:t>
      </w:r>
      <w:r>
        <w:rPr>
          <w:color w:val="333333"/>
        </w:rPr>
        <w:t>pecific high-value assets: a switchboard, a battery enclosure, a conveyor run. It works alongside conventional detection rather than in place of it. The cameras are also multispectral: detection is thermal, while</w:t>
      </w:r>
      <w:r>
        <w:rPr>
          <w:color w:val="333333"/>
          <w:spacing w:val="-2"/>
        </w:rPr>
        <w:t xml:space="preserve"> </w:t>
      </w:r>
      <w:r>
        <w:rPr>
          <w:color w:val="333333"/>
        </w:rPr>
        <w:t>an</w:t>
      </w:r>
      <w:r>
        <w:rPr>
          <w:color w:val="333333"/>
          <w:spacing w:val="-2"/>
        </w:rPr>
        <w:t xml:space="preserve"> </w:t>
      </w:r>
      <w:r>
        <w:rPr>
          <w:color w:val="333333"/>
        </w:rPr>
        <w:t>integrated</w:t>
      </w:r>
      <w:r>
        <w:rPr>
          <w:color w:val="333333"/>
          <w:spacing w:val="-2"/>
        </w:rPr>
        <w:t xml:space="preserve"> </w:t>
      </w:r>
      <w:r>
        <w:rPr>
          <w:color w:val="333333"/>
        </w:rPr>
        <w:t>visible</w:t>
      </w:r>
      <w:r>
        <w:rPr>
          <w:color w:val="333333"/>
          <w:spacing w:val="-2"/>
        </w:rPr>
        <w:t xml:space="preserve"> </w:t>
      </w:r>
      <w:r>
        <w:rPr>
          <w:color w:val="333333"/>
        </w:rPr>
        <w:t>camera</w:t>
      </w:r>
      <w:r>
        <w:rPr>
          <w:color w:val="333333"/>
          <w:spacing w:val="-2"/>
        </w:rPr>
        <w:t xml:space="preserve"> </w:t>
      </w:r>
      <w:r>
        <w:rPr>
          <w:color w:val="333333"/>
        </w:rPr>
        <w:t>supplies</w:t>
      </w:r>
      <w:r>
        <w:rPr>
          <w:color w:val="333333"/>
          <w:spacing w:val="-2"/>
        </w:rPr>
        <w:t xml:space="preserve"> </w:t>
      </w:r>
      <w:r>
        <w:rPr>
          <w:color w:val="333333"/>
        </w:rPr>
        <w:t>the</w:t>
      </w:r>
      <w:r>
        <w:rPr>
          <w:color w:val="333333"/>
          <w:spacing w:val="-2"/>
        </w:rPr>
        <w:t xml:space="preserve"> </w:t>
      </w:r>
      <w:r>
        <w:rPr>
          <w:color w:val="333333"/>
        </w:rPr>
        <w:t>p</w:t>
      </w:r>
      <w:r>
        <w:rPr>
          <w:color w:val="333333"/>
        </w:rPr>
        <w:t>icture,</w:t>
      </w:r>
      <w:r>
        <w:rPr>
          <w:color w:val="333333"/>
          <w:spacing w:val="-2"/>
        </w:rPr>
        <w:t xml:space="preserve"> </w:t>
      </w:r>
      <w:r>
        <w:rPr>
          <w:color w:val="333333"/>
        </w:rPr>
        <w:t>so</w:t>
      </w:r>
      <w:r>
        <w:rPr>
          <w:color w:val="333333"/>
          <w:spacing w:val="-2"/>
        </w:rPr>
        <w:t xml:space="preserve"> </w:t>
      </w:r>
      <w:r>
        <w:rPr>
          <w:color w:val="333333"/>
        </w:rPr>
        <w:t>an</w:t>
      </w:r>
      <w:r>
        <w:rPr>
          <w:color w:val="333333"/>
          <w:spacing w:val="-2"/>
        </w:rPr>
        <w:t xml:space="preserve"> </w:t>
      </w:r>
      <w:r>
        <w:rPr>
          <w:color w:val="333333"/>
        </w:rPr>
        <w:t>alarm</w:t>
      </w:r>
      <w:r>
        <w:rPr>
          <w:color w:val="333333"/>
          <w:spacing w:val="-2"/>
        </w:rPr>
        <w:t xml:space="preserve"> </w:t>
      </w:r>
      <w:r>
        <w:rPr>
          <w:color w:val="333333"/>
        </w:rPr>
        <w:t>arrives</w:t>
      </w:r>
      <w:r>
        <w:rPr>
          <w:color w:val="333333"/>
          <w:spacing w:val="-2"/>
        </w:rPr>
        <w:t xml:space="preserve"> </w:t>
      </w:r>
      <w:r>
        <w:rPr>
          <w:color w:val="333333"/>
        </w:rPr>
        <w:t>with</w:t>
      </w:r>
      <w:r>
        <w:rPr>
          <w:color w:val="333333"/>
          <w:spacing w:val="-2"/>
        </w:rPr>
        <w:t xml:space="preserve"> </w:t>
      </w:r>
      <w:r>
        <w:rPr>
          <w:color w:val="333333"/>
        </w:rPr>
        <w:t>video</w:t>
      </w:r>
      <w:r>
        <w:rPr>
          <w:color w:val="333333"/>
          <w:spacing w:val="-2"/>
        </w:rPr>
        <w:t xml:space="preserve"> </w:t>
      </w:r>
      <w:r>
        <w:rPr>
          <w:color w:val="333333"/>
        </w:rPr>
        <w:t>of</w:t>
      </w:r>
      <w:r>
        <w:rPr>
          <w:color w:val="333333"/>
          <w:spacing w:val="-2"/>
        </w:rPr>
        <w:t xml:space="preserve"> </w:t>
      </w:r>
      <w:r>
        <w:rPr>
          <w:color w:val="333333"/>
        </w:rPr>
        <w:t>what</w:t>
      </w:r>
      <w:r>
        <w:rPr>
          <w:color w:val="333333"/>
          <w:spacing w:val="-2"/>
        </w:rPr>
        <w:t xml:space="preserve"> </w:t>
      </w:r>
      <w:r>
        <w:rPr>
          <w:color w:val="333333"/>
        </w:rPr>
        <w:t>caused</w:t>
      </w:r>
      <w:r>
        <w:rPr>
          <w:color w:val="333333"/>
          <w:spacing w:val="-2"/>
        </w:rPr>
        <w:t xml:space="preserve"> </w:t>
      </w:r>
      <w:r>
        <w:rPr>
          <w:color w:val="333333"/>
        </w:rPr>
        <w:t>it.</w:t>
      </w:r>
      <w:r>
        <w:rPr>
          <w:color w:val="333333"/>
          <w:spacing w:val="-2"/>
        </w:rPr>
        <w:t xml:space="preserve"> </w:t>
      </w:r>
      <w:r>
        <w:rPr>
          <w:color w:val="333333"/>
        </w:rPr>
        <w:t>An operator can see what they are dealing with before stopping a line, and a stoppage that turns out to have been unnecessary is money the site never gets back.</w:t>
      </w:r>
    </w:p>
    <w:p w:rsidR="00AF2F97" w:rsidRDefault="00AF2F97">
      <w:pPr>
        <w:pStyle w:val="Textkrper"/>
        <w:spacing w:before="45"/>
      </w:pPr>
    </w:p>
    <w:p w:rsidR="00AF2F97" w:rsidRDefault="000042FA">
      <w:pPr>
        <w:pStyle w:val="Textkrper"/>
        <w:spacing w:line="278" w:lineRule="auto"/>
        <w:ind w:right="472"/>
        <w:jc w:val="both"/>
      </w:pPr>
      <w:r>
        <w:rPr>
          <w:color w:val="333333"/>
        </w:rPr>
        <w:t>For</w:t>
      </w:r>
      <w:r>
        <w:rPr>
          <w:color w:val="333333"/>
          <w:spacing w:val="-1"/>
        </w:rPr>
        <w:t xml:space="preserve"> </w:t>
      </w:r>
      <w:r>
        <w:rPr>
          <w:color w:val="333333"/>
        </w:rPr>
        <w:t>projects</w:t>
      </w:r>
      <w:r>
        <w:rPr>
          <w:color w:val="333333"/>
          <w:spacing w:val="-1"/>
        </w:rPr>
        <w:t xml:space="preserve"> </w:t>
      </w:r>
      <w:r>
        <w:rPr>
          <w:color w:val="333333"/>
        </w:rPr>
        <w:t>being</w:t>
      </w:r>
      <w:r>
        <w:rPr>
          <w:color w:val="333333"/>
          <w:spacing w:val="-1"/>
        </w:rPr>
        <w:t xml:space="preserve"> </w:t>
      </w:r>
      <w:r>
        <w:rPr>
          <w:color w:val="333333"/>
        </w:rPr>
        <w:t>designed</w:t>
      </w:r>
      <w:r>
        <w:rPr>
          <w:color w:val="333333"/>
          <w:spacing w:val="-1"/>
        </w:rPr>
        <w:t xml:space="preserve"> </w:t>
      </w:r>
      <w:r>
        <w:rPr>
          <w:color w:val="333333"/>
        </w:rPr>
        <w:t>in</w:t>
      </w:r>
      <w:r>
        <w:rPr>
          <w:color w:val="333333"/>
          <w:spacing w:val="-1"/>
        </w:rPr>
        <w:t xml:space="preserve"> </w:t>
      </w:r>
      <w:r>
        <w:rPr>
          <w:color w:val="333333"/>
        </w:rPr>
        <w:t>Europ</w:t>
      </w:r>
      <w:r>
        <w:rPr>
          <w:color w:val="333333"/>
        </w:rPr>
        <w:t>e</w:t>
      </w:r>
      <w:r>
        <w:rPr>
          <w:color w:val="333333"/>
          <w:spacing w:val="-1"/>
        </w:rPr>
        <w:t xml:space="preserve"> </w:t>
      </w:r>
      <w:r>
        <w:rPr>
          <w:color w:val="333333"/>
        </w:rPr>
        <w:t>today,</w:t>
      </w:r>
      <w:r>
        <w:rPr>
          <w:color w:val="333333"/>
          <w:spacing w:val="-1"/>
        </w:rPr>
        <w:t xml:space="preserve"> </w:t>
      </w:r>
      <w:r>
        <w:rPr>
          <w:color w:val="333333"/>
        </w:rPr>
        <w:t>the</w:t>
      </w:r>
      <w:r>
        <w:rPr>
          <w:color w:val="333333"/>
          <w:spacing w:val="-1"/>
        </w:rPr>
        <w:t xml:space="preserve"> </w:t>
      </w:r>
      <w:r>
        <w:rPr>
          <w:color w:val="333333"/>
        </w:rPr>
        <w:t>UL</w:t>
      </w:r>
      <w:r>
        <w:rPr>
          <w:color w:val="333333"/>
          <w:spacing w:val="-1"/>
        </w:rPr>
        <w:t xml:space="preserve"> </w:t>
      </w:r>
      <w:r>
        <w:rPr>
          <w:color w:val="333333"/>
        </w:rPr>
        <w:t>2684</w:t>
      </w:r>
      <w:r>
        <w:rPr>
          <w:color w:val="333333"/>
          <w:spacing w:val="-1"/>
        </w:rPr>
        <w:t xml:space="preserve"> </w:t>
      </w:r>
      <w:r>
        <w:rPr>
          <w:color w:val="333333"/>
        </w:rPr>
        <w:t>listing</w:t>
      </w:r>
      <w:r>
        <w:rPr>
          <w:color w:val="333333"/>
          <w:spacing w:val="-1"/>
        </w:rPr>
        <w:t xml:space="preserve"> </w:t>
      </w:r>
      <w:r>
        <w:rPr>
          <w:color w:val="333333"/>
        </w:rPr>
        <w:t>provides</w:t>
      </w:r>
      <w:r>
        <w:rPr>
          <w:color w:val="333333"/>
          <w:spacing w:val="-1"/>
        </w:rPr>
        <w:t xml:space="preserve"> </w:t>
      </w:r>
      <w:r>
        <w:rPr>
          <w:color w:val="333333"/>
        </w:rPr>
        <w:t>independent</w:t>
      </w:r>
      <w:r>
        <w:rPr>
          <w:color w:val="333333"/>
          <w:spacing w:val="-1"/>
        </w:rPr>
        <w:t xml:space="preserve"> </w:t>
      </w:r>
      <w:r>
        <w:rPr>
          <w:color w:val="333333"/>
        </w:rPr>
        <w:t>evidence</w:t>
      </w:r>
      <w:r>
        <w:rPr>
          <w:color w:val="333333"/>
          <w:spacing w:val="-1"/>
        </w:rPr>
        <w:t xml:space="preserve"> </w:t>
      </w:r>
      <w:r>
        <w:rPr>
          <w:color w:val="333333"/>
        </w:rPr>
        <w:t>that</w:t>
      </w:r>
      <w:r>
        <w:rPr>
          <w:color w:val="333333"/>
          <w:spacing w:val="-1"/>
        </w:rPr>
        <w:t xml:space="preserve"> </w:t>
      </w:r>
      <w:r>
        <w:rPr>
          <w:color w:val="333333"/>
        </w:rPr>
        <w:t>can strengthen</w:t>
      </w:r>
      <w:r>
        <w:rPr>
          <w:color w:val="333333"/>
          <w:spacing w:val="-3"/>
        </w:rPr>
        <w:t xml:space="preserve"> </w:t>
      </w:r>
      <w:r>
        <w:rPr>
          <w:color w:val="333333"/>
        </w:rPr>
        <w:t>the</w:t>
      </w:r>
      <w:r>
        <w:rPr>
          <w:color w:val="333333"/>
          <w:spacing w:val="-3"/>
        </w:rPr>
        <w:t xml:space="preserve"> </w:t>
      </w:r>
      <w:r>
        <w:rPr>
          <w:color w:val="333333"/>
        </w:rPr>
        <w:t>specification</w:t>
      </w:r>
      <w:r>
        <w:rPr>
          <w:color w:val="333333"/>
          <w:spacing w:val="-3"/>
        </w:rPr>
        <w:t xml:space="preserve"> </w:t>
      </w:r>
      <w:r>
        <w:rPr>
          <w:color w:val="333333"/>
        </w:rPr>
        <w:t>and</w:t>
      </w:r>
      <w:r>
        <w:rPr>
          <w:color w:val="333333"/>
          <w:spacing w:val="-3"/>
        </w:rPr>
        <w:t xml:space="preserve"> </w:t>
      </w:r>
      <w:r>
        <w:rPr>
          <w:color w:val="333333"/>
        </w:rPr>
        <w:t>approval</w:t>
      </w:r>
      <w:r>
        <w:rPr>
          <w:color w:val="333333"/>
          <w:spacing w:val="-3"/>
        </w:rPr>
        <w:t xml:space="preserve"> </w:t>
      </w:r>
      <w:r>
        <w:rPr>
          <w:color w:val="333333"/>
        </w:rPr>
        <w:t>case.</w:t>
      </w:r>
      <w:r>
        <w:rPr>
          <w:color w:val="333333"/>
          <w:spacing w:val="-3"/>
        </w:rPr>
        <w:t xml:space="preserve"> </w:t>
      </w:r>
      <w:r>
        <w:rPr>
          <w:color w:val="333333"/>
        </w:rPr>
        <w:t>It</w:t>
      </w:r>
      <w:r>
        <w:rPr>
          <w:color w:val="333333"/>
          <w:spacing w:val="-3"/>
        </w:rPr>
        <w:t xml:space="preserve"> </w:t>
      </w:r>
      <w:r>
        <w:rPr>
          <w:color w:val="333333"/>
        </w:rPr>
        <w:t>works</w:t>
      </w:r>
      <w:r>
        <w:rPr>
          <w:color w:val="333333"/>
          <w:spacing w:val="-3"/>
        </w:rPr>
        <w:t xml:space="preserve"> </w:t>
      </w:r>
      <w:r>
        <w:rPr>
          <w:color w:val="333333"/>
        </w:rPr>
        <w:t>alongside</w:t>
      </w:r>
      <w:r>
        <w:rPr>
          <w:color w:val="333333"/>
          <w:spacing w:val="-3"/>
        </w:rPr>
        <w:t xml:space="preserve"> </w:t>
      </w:r>
      <w:r>
        <w:rPr>
          <w:color w:val="333333"/>
        </w:rPr>
        <w:t>the</w:t>
      </w:r>
      <w:r>
        <w:rPr>
          <w:color w:val="333333"/>
          <w:spacing w:val="-3"/>
        </w:rPr>
        <w:t xml:space="preserve"> </w:t>
      </w:r>
      <w:r>
        <w:rPr>
          <w:color w:val="333333"/>
        </w:rPr>
        <w:t>applicable</w:t>
      </w:r>
      <w:r>
        <w:rPr>
          <w:color w:val="333333"/>
          <w:spacing w:val="-3"/>
        </w:rPr>
        <w:t xml:space="preserve"> </w:t>
      </w:r>
      <w:r>
        <w:rPr>
          <w:color w:val="333333"/>
        </w:rPr>
        <w:t>European,</w:t>
      </w:r>
      <w:r>
        <w:rPr>
          <w:color w:val="333333"/>
          <w:spacing w:val="-3"/>
        </w:rPr>
        <w:t xml:space="preserve"> </w:t>
      </w:r>
      <w:r>
        <w:rPr>
          <w:color w:val="333333"/>
        </w:rPr>
        <w:t>national,</w:t>
      </w:r>
      <w:r>
        <w:rPr>
          <w:color w:val="333333"/>
          <w:spacing w:val="-3"/>
        </w:rPr>
        <w:t xml:space="preserve"> </w:t>
      </w:r>
      <w:r>
        <w:rPr>
          <w:color w:val="333333"/>
        </w:rPr>
        <w:t>and project-specific approval pathway.</w:t>
      </w:r>
    </w:p>
    <w:p w:rsidR="00AF2F97" w:rsidRDefault="00AF2F97">
      <w:pPr>
        <w:pStyle w:val="Textkrper"/>
        <w:spacing w:before="41"/>
      </w:pPr>
    </w:p>
    <w:p w:rsidR="00AF2F97" w:rsidRDefault="000042FA">
      <w:pPr>
        <w:pStyle w:val="Textkrper"/>
        <w:spacing w:line="278" w:lineRule="auto"/>
        <w:ind w:right="458"/>
        <w:jc w:val="both"/>
      </w:pPr>
      <w:r>
        <w:rPr>
          <w:color w:val="333333"/>
        </w:rPr>
        <w:t>For</w:t>
      </w:r>
      <w:r>
        <w:rPr>
          <w:color w:val="333333"/>
          <w:spacing w:val="-3"/>
        </w:rPr>
        <w:t xml:space="preserve"> </w:t>
      </w:r>
      <w:r>
        <w:rPr>
          <w:color w:val="333333"/>
        </w:rPr>
        <w:t>more</w:t>
      </w:r>
      <w:r>
        <w:rPr>
          <w:color w:val="333333"/>
          <w:spacing w:val="-3"/>
        </w:rPr>
        <w:t xml:space="preserve"> </w:t>
      </w:r>
      <w:r>
        <w:rPr>
          <w:color w:val="333333"/>
        </w:rPr>
        <w:t>information</w:t>
      </w:r>
      <w:r>
        <w:rPr>
          <w:color w:val="333333"/>
          <w:spacing w:val="-3"/>
        </w:rPr>
        <w:t xml:space="preserve"> </w:t>
      </w:r>
      <w:r>
        <w:rPr>
          <w:color w:val="333333"/>
        </w:rPr>
        <w:t>about</w:t>
      </w:r>
      <w:r>
        <w:rPr>
          <w:color w:val="333333"/>
          <w:spacing w:val="-3"/>
        </w:rPr>
        <w:t xml:space="preserve"> </w:t>
      </w:r>
      <w:r>
        <w:rPr>
          <w:color w:val="333333"/>
        </w:rPr>
        <w:t>Axx-Series</w:t>
      </w:r>
      <w:r>
        <w:rPr>
          <w:color w:val="333333"/>
          <w:spacing w:val="-3"/>
        </w:rPr>
        <w:t xml:space="preserve"> </w:t>
      </w:r>
      <w:r>
        <w:rPr>
          <w:color w:val="333333"/>
        </w:rPr>
        <w:t>thermal</w:t>
      </w:r>
      <w:r>
        <w:rPr>
          <w:color w:val="333333"/>
          <w:spacing w:val="-3"/>
        </w:rPr>
        <w:t xml:space="preserve"> </w:t>
      </w:r>
      <w:r>
        <w:rPr>
          <w:color w:val="333333"/>
        </w:rPr>
        <w:t>imaging</w:t>
      </w:r>
      <w:r>
        <w:rPr>
          <w:color w:val="333333"/>
          <w:spacing w:val="-3"/>
        </w:rPr>
        <w:t xml:space="preserve"> </w:t>
      </w:r>
      <w:r>
        <w:rPr>
          <w:color w:val="333333"/>
        </w:rPr>
        <w:t>cameras</w:t>
      </w:r>
      <w:r>
        <w:rPr>
          <w:color w:val="333333"/>
          <w:spacing w:val="-3"/>
        </w:rPr>
        <w:t xml:space="preserve"> </w:t>
      </w:r>
      <w:r>
        <w:rPr>
          <w:color w:val="333333"/>
        </w:rPr>
        <w:t>and</w:t>
      </w:r>
      <w:r>
        <w:rPr>
          <w:color w:val="333333"/>
          <w:spacing w:val="-3"/>
        </w:rPr>
        <w:t xml:space="preserve"> </w:t>
      </w:r>
      <w:r>
        <w:rPr>
          <w:color w:val="333333"/>
        </w:rPr>
        <w:t>Teledyne</w:t>
      </w:r>
      <w:r>
        <w:rPr>
          <w:color w:val="333333"/>
          <w:spacing w:val="-3"/>
        </w:rPr>
        <w:t xml:space="preserve"> </w:t>
      </w:r>
      <w:r>
        <w:rPr>
          <w:color w:val="333333"/>
        </w:rPr>
        <w:t>FLIR's</w:t>
      </w:r>
      <w:r>
        <w:rPr>
          <w:color w:val="333333"/>
          <w:spacing w:val="-3"/>
        </w:rPr>
        <w:t xml:space="preserve"> </w:t>
      </w:r>
      <w:r>
        <w:rPr>
          <w:color w:val="333333"/>
        </w:rPr>
        <w:t>early</w:t>
      </w:r>
      <w:r>
        <w:rPr>
          <w:color w:val="333333"/>
          <w:spacing w:val="-3"/>
        </w:rPr>
        <w:t xml:space="preserve"> </w:t>
      </w:r>
      <w:r>
        <w:rPr>
          <w:color w:val="333333"/>
        </w:rPr>
        <w:t>fire</w:t>
      </w:r>
      <w:r>
        <w:rPr>
          <w:color w:val="333333"/>
          <w:spacing w:val="-3"/>
        </w:rPr>
        <w:t xml:space="preserve"> </w:t>
      </w:r>
      <w:r>
        <w:rPr>
          <w:color w:val="333333"/>
        </w:rPr>
        <w:t xml:space="preserve">detection solutions, visit </w:t>
      </w:r>
      <w:hyperlink r:id="rId7">
        <w:r>
          <w:rPr>
            <w:color w:val="0000FF"/>
            <w:u w:val="single" w:color="0000FF"/>
          </w:rPr>
          <w:t>flir.com/fire-life-safety.</w:t>
        </w:r>
      </w:hyperlink>
    </w:p>
    <w:p w:rsidR="00AF2F97" w:rsidRDefault="00AF2F97">
      <w:pPr>
        <w:pStyle w:val="Textkrper"/>
        <w:spacing w:before="40"/>
      </w:pPr>
    </w:p>
    <w:p w:rsidR="00AF2F97" w:rsidRDefault="000042FA">
      <w:pPr>
        <w:rPr>
          <w:rFonts w:ascii="Arial"/>
          <w:i/>
          <w:sz w:val="20"/>
        </w:rPr>
      </w:pPr>
      <w:r>
        <w:rPr>
          <w:rFonts w:ascii="Arial"/>
          <w:i/>
          <w:color w:val="333333"/>
          <w:sz w:val="20"/>
        </w:rPr>
        <w:t xml:space="preserve">ABOUT </w:t>
      </w:r>
      <w:r>
        <w:rPr>
          <w:rFonts w:ascii="Arial"/>
          <w:i/>
          <w:color w:val="333333"/>
          <w:spacing w:val="-4"/>
          <w:sz w:val="20"/>
        </w:rPr>
        <w:t>FLIR</w:t>
      </w:r>
    </w:p>
    <w:p w:rsidR="00AF2F97" w:rsidRDefault="000042FA">
      <w:pPr>
        <w:spacing w:before="38" w:line="278" w:lineRule="auto"/>
        <w:ind w:right="236"/>
        <w:rPr>
          <w:rFonts w:ascii="Arial"/>
          <w:i/>
          <w:sz w:val="20"/>
        </w:rPr>
      </w:pPr>
      <w:r>
        <w:rPr>
          <w:rFonts w:ascii="Arial"/>
          <w:i/>
          <w:color w:val="333333"/>
          <w:sz w:val="20"/>
        </w:rPr>
        <w:t>Flir,</w:t>
      </w:r>
      <w:r>
        <w:rPr>
          <w:rFonts w:ascii="Arial"/>
          <w:i/>
          <w:color w:val="333333"/>
          <w:spacing w:val="-3"/>
          <w:sz w:val="20"/>
        </w:rPr>
        <w:t xml:space="preserve"> </w:t>
      </w:r>
      <w:r>
        <w:rPr>
          <w:rFonts w:ascii="Arial"/>
          <w:i/>
          <w:color w:val="333333"/>
          <w:sz w:val="20"/>
        </w:rPr>
        <w:t>a</w:t>
      </w:r>
      <w:r>
        <w:rPr>
          <w:rFonts w:ascii="Arial"/>
          <w:i/>
          <w:color w:val="333333"/>
          <w:spacing w:val="-3"/>
          <w:sz w:val="20"/>
        </w:rPr>
        <w:t xml:space="preserve"> </w:t>
      </w:r>
      <w:r>
        <w:rPr>
          <w:rFonts w:ascii="Arial"/>
          <w:i/>
          <w:color w:val="333333"/>
          <w:sz w:val="20"/>
        </w:rPr>
        <w:t>Teledyne</w:t>
      </w:r>
      <w:r>
        <w:rPr>
          <w:rFonts w:ascii="Arial"/>
          <w:i/>
          <w:color w:val="333333"/>
          <w:spacing w:val="-3"/>
          <w:sz w:val="20"/>
        </w:rPr>
        <w:t xml:space="preserve"> </w:t>
      </w:r>
      <w:r>
        <w:rPr>
          <w:rFonts w:ascii="Arial"/>
          <w:i/>
          <w:color w:val="333333"/>
          <w:sz w:val="20"/>
        </w:rPr>
        <w:t>Technologies</w:t>
      </w:r>
      <w:r>
        <w:rPr>
          <w:rFonts w:ascii="Arial"/>
          <w:i/>
          <w:color w:val="333333"/>
          <w:spacing w:val="-3"/>
          <w:sz w:val="20"/>
        </w:rPr>
        <w:t xml:space="preserve"> </w:t>
      </w:r>
      <w:r>
        <w:rPr>
          <w:rFonts w:ascii="Arial"/>
          <w:i/>
          <w:color w:val="333333"/>
          <w:sz w:val="20"/>
        </w:rPr>
        <w:t>company,</w:t>
      </w:r>
      <w:r>
        <w:rPr>
          <w:rFonts w:ascii="Arial"/>
          <w:i/>
          <w:color w:val="333333"/>
          <w:spacing w:val="-3"/>
          <w:sz w:val="20"/>
        </w:rPr>
        <w:t xml:space="preserve"> </w:t>
      </w:r>
      <w:r>
        <w:rPr>
          <w:rFonts w:ascii="Arial"/>
          <w:i/>
          <w:color w:val="333333"/>
          <w:sz w:val="20"/>
        </w:rPr>
        <w:t>is</w:t>
      </w:r>
      <w:r>
        <w:rPr>
          <w:rFonts w:ascii="Arial"/>
          <w:i/>
          <w:color w:val="333333"/>
          <w:spacing w:val="-3"/>
          <w:sz w:val="20"/>
        </w:rPr>
        <w:t xml:space="preserve"> </w:t>
      </w:r>
      <w:r>
        <w:rPr>
          <w:rFonts w:ascii="Arial"/>
          <w:i/>
          <w:color w:val="333333"/>
          <w:sz w:val="20"/>
        </w:rPr>
        <w:t>a</w:t>
      </w:r>
      <w:r>
        <w:rPr>
          <w:rFonts w:ascii="Arial"/>
          <w:i/>
          <w:color w:val="333333"/>
          <w:spacing w:val="-3"/>
          <w:sz w:val="20"/>
        </w:rPr>
        <w:t xml:space="preserve"> </w:t>
      </w:r>
      <w:r>
        <w:rPr>
          <w:rFonts w:ascii="Arial"/>
          <w:i/>
          <w:color w:val="333333"/>
          <w:sz w:val="20"/>
        </w:rPr>
        <w:t>world</w:t>
      </w:r>
      <w:r>
        <w:rPr>
          <w:rFonts w:ascii="Arial"/>
          <w:i/>
          <w:color w:val="333333"/>
          <w:spacing w:val="-3"/>
          <w:sz w:val="20"/>
        </w:rPr>
        <w:t xml:space="preserve"> </w:t>
      </w:r>
      <w:r>
        <w:rPr>
          <w:rFonts w:ascii="Arial"/>
          <w:i/>
          <w:color w:val="333333"/>
          <w:sz w:val="20"/>
        </w:rPr>
        <w:t>leader</w:t>
      </w:r>
      <w:r>
        <w:rPr>
          <w:rFonts w:ascii="Arial"/>
          <w:i/>
          <w:color w:val="333333"/>
          <w:spacing w:val="-3"/>
          <w:sz w:val="20"/>
        </w:rPr>
        <w:t xml:space="preserve"> </w:t>
      </w:r>
      <w:r>
        <w:rPr>
          <w:rFonts w:ascii="Arial"/>
          <w:i/>
          <w:color w:val="333333"/>
          <w:sz w:val="20"/>
        </w:rPr>
        <w:t>in</w:t>
      </w:r>
      <w:r>
        <w:rPr>
          <w:rFonts w:ascii="Arial"/>
          <w:i/>
          <w:color w:val="333333"/>
          <w:spacing w:val="-3"/>
          <w:sz w:val="20"/>
        </w:rPr>
        <w:t xml:space="preserve"> </w:t>
      </w:r>
      <w:r>
        <w:rPr>
          <w:rFonts w:ascii="Arial"/>
          <w:i/>
          <w:color w:val="333333"/>
          <w:sz w:val="20"/>
        </w:rPr>
        <w:t>intelligent</w:t>
      </w:r>
      <w:r>
        <w:rPr>
          <w:rFonts w:ascii="Arial"/>
          <w:i/>
          <w:color w:val="333333"/>
          <w:spacing w:val="-3"/>
          <w:sz w:val="20"/>
        </w:rPr>
        <w:t xml:space="preserve"> </w:t>
      </w:r>
      <w:r>
        <w:rPr>
          <w:rFonts w:ascii="Arial"/>
          <w:i/>
          <w:color w:val="333333"/>
          <w:sz w:val="20"/>
        </w:rPr>
        <w:t>sensing</w:t>
      </w:r>
      <w:r>
        <w:rPr>
          <w:rFonts w:ascii="Arial"/>
          <w:i/>
          <w:color w:val="333333"/>
          <w:spacing w:val="-3"/>
          <w:sz w:val="20"/>
        </w:rPr>
        <w:t xml:space="preserve"> </w:t>
      </w:r>
      <w:r>
        <w:rPr>
          <w:rFonts w:ascii="Arial"/>
          <w:i/>
          <w:color w:val="333333"/>
          <w:sz w:val="20"/>
        </w:rPr>
        <w:t>solutions</w:t>
      </w:r>
      <w:r>
        <w:rPr>
          <w:rFonts w:ascii="Arial"/>
          <w:i/>
          <w:color w:val="333333"/>
          <w:spacing w:val="-3"/>
          <w:sz w:val="20"/>
        </w:rPr>
        <w:t xml:space="preserve"> </w:t>
      </w:r>
      <w:r>
        <w:rPr>
          <w:rFonts w:ascii="Arial"/>
          <w:i/>
          <w:color w:val="333333"/>
          <w:sz w:val="20"/>
        </w:rPr>
        <w:t>for</w:t>
      </w:r>
      <w:r>
        <w:rPr>
          <w:rFonts w:ascii="Arial"/>
          <w:i/>
          <w:color w:val="333333"/>
          <w:spacing w:val="-3"/>
          <w:sz w:val="20"/>
        </w:rPr>
        <w:t xml:space="preserve"> </w:t>
      </w:r>
      <w:r>
        <w:rPr>
          <w:rFonts w:ascii="Arial"/>
          <w:i/>
          <w:color w:val="333333"/>
          <w:sz w:val="20"/>
        </w:rPr>
        <w:t>applications including industrial inspection, building diagnostics, and public safety.</w:t>
      </w:r>
    </w:p>
    <w:p w:rsidR="00AF2F97" w:rsidRDefault="000042FA">
      <w:pPr>
        <w:spacing w:before="3" w:line="278" w:lineRule="auto"/>
        <w:ind w:right="236"/>
        <w:rPr>
          <w:rFonts w:ascii="Arial"/>
          <w:i/>
          <w:sz w:val="20"/>
        </w:rPr>
      </w:pPr>
      <w:r>
        <w:rPr>
          <w:rFonts w:ascii="Arial"/>
          <w:i/>
          <w:color w:val="333333"/>
          <w:sz w:val="20"/>
        </w:rPr>
        <w:t>With</w:t>
      </w:r>
      <w:r>
        <w:rPr>
          <w:rFonts w:ascii="Arial"/>
          <w:i/>
          <w:color w:val="333333"/>
          <w:spacing w:val="-3"/>
          <w:sz w:val="20"/>
        </w:rPr>
        <w:t xml:space="preserve"> </w:t>
      </w:r>
      <w:r>
        <w:rPr>
          <w:rFonts w:ascii="Arial"/>
          <w:i/>
          <w:color w:val="333333"/>
          <w:sz w:val="20"/>
        </w:rPr>
        <w:t>thousands</w:t>
      </w:r>
      <w:r>
        <w:rPr>
          <w:rFonts w:ascii="Arial"/>
          <w:i/>
          <w:color w:val="333333"/>
          <w:spacing w:val="-3"/>
          <w:sz w:val="20"/>
        </w:rPr>
        <w:t xml:space="preserve"> </w:t>
      </w:r>
      <w:r>
        <w:rPr>
          <w:rFonts w:ascii="Arial"/>
          <w:i/>
          <w:color w:val="333333"/>
          <w:sz w:val="20"/>
        </w:rPr>
        <w:t>of</w:t>
      </w:r>
      <w:r>
        <w:rPr>
          <w:rFonts w:ascii="Arial"/>
          <w:i/>
          <w:color w:val="333333"/>
          <w:spacing w:val="-3"/>
          <w:sz w:val="20"/>
        </w:rPr>
        <w:t xml:space="preserve"> </w:t>
      </w:r>
      <w:r>
        <w:rPr>
          <w:rFonts w:ascii="Arial"/>
          <w:i/>
          <w:color w:val="333333"/>
          <w:sz w:val="20"/>
        </w:rPr>
        <w:t>employees</w:t>
      </w:r>
      <w:r>
        <w:rPr>
          <w:rFonts w:ascii="Arial"/>
          <w:i/>
          <w:color w:val="333333"/>
          <w:spacing w:val="-3"/>
          <w:sz w:val="20"/>
        </w:rPr>
        <w:t xml:space="preserve"> </w:t>
      </w:r>
      <w:r>
        <w:rPr>
          <w:rFonts w:ascii="Arial"/>
          <w:i/>
          <w:color w:val="333333"/>
          <w:sz w:val="20"/>
        </w:rPr>
        <w:t>worldwide,</w:t>
      </w:r>
      <w:r>
        <w:rPr>
          <w:rFonts w:ascii="Arial"/>
          <w:i/>
          <w:color w:val="333333"/>
          <w:spacing w:val="-3"/>
          <w:sz w:val="20"/>
        </w:rPr>
        <w:t xml:space="preserve"> </w:t>
      </w:r>
      <w:r>
        <w:rPr>
          <w:rFonts w:ascii="Arial"/>
          <w:i/>
          <w:color w:val="333333"/>
          <w:sz w:val="20"/>
        </w:rPr>
        <w:t>Flir</w:t>
      </w:r>
      <w:r>
        <w:rPr>
          <w:rFonts w:ascii="Arial"/>
          <w:i/>
          <w:color w:val="333333"/>
          <w:spacing w:val="-3"/>
          <w:sz w:val="20"/>
        </w:rPr>
        <w:t xml:space="preserve"> </w:t>
      </w:r>
      <w:r>
        <w:rPr>
          <w:rFonts w:ascii="Arial"/>
          <w:i/>
          <w:color w:val="333333"/>
          <w:sz w:val="20"/>
        </w:rPr>
        <w:t>develops</w:t>
      </w:r>
      <w:r>
        <w:rPr>
          <w:rFonts w:ascii="Arial"/>
          <w:i/>
          <w:color w:val="333333"/>
          <w:spacing w:val="-3"/>
          <w:sz w:val="20"/>
        </w:rPr>
        <w:t xml:space="preserve"> </w:t>
      </w:r>
      <w:r>
        <w:rPr>
          <w:rFonts w:ascii="Arial"/>
          <w:i/>
          <w:color w:val="333333"/>
          <w:sz w:val="20"/>
        </w:rPr>
        <w:t>advanced</w:t>
      </w:r>
      <w:r>
        <w:rPr>
          <w:rFonts w:ascii="Arial"/>
          <w:i/>
          <w:color w:val="333333"/>
          <w:spacing w:val="-3"/>
          <w:sz w:val="20"/>
        </w:rPr>
        <w:t xml:space="preserve"> </w:t>
      </w:r>
      <w:r>
        <w:rPr>
          <w:rFonts w:ascii="Arial"/>
          <w:i/>
          <w:color w:val="333333"/>
          <w:sz w:val="20"/>
        </w:rPr>
        <w:t>technologies</w:t>
      </w:r>
      <w:r>
        <w:rPr>
          <w:rFonts w:ascii="Arial"/>
          <w:i/>
          <w:color w:val="333333"/>
          <w:spacing w:val="-3"/>
          <w:sz w:val="20"/>
        </w:rPr>
        <w:t xml:space="preserve"> </w:t>
      </w:r>
      <w:r>
        <w:rPr>
          <w:rFonts w:ascii="Arial"/>
          <w:i/>
          <w:color w:val="333333"/>
          <w:sz w:val="20"/>
        </w:rPr>
        <w:t>that</w:t>
      </w:r>
      <w:r>
        <w:rPr>
          <w:rFonts w:ascii="Arial"/>
          <w:i/>
          <w:color w:val="333333"/>
          <w:spacing w:val="-3"/>
          <w:sz w:val="20"/>
        </w:rPr>
        <w:t xml:space="preserve"> </w:t>
      </w:r>
      <w:r>
        <w:rPr>
          <w:rFonts w:ascii="Arial"/>
          <w:i/>
          <w:color w:val="333333"/>
          <w:sz w:val="20"/>
        </w:rPr>
        <w:t>help</w:t>
      </w:r>
      <w:r>
        <w:rPr>
          <w:rFonts w:ascii="Arial"/>
          <w:i/>
          <w:color w:val="333333"/>
          <w:spacing w:val="-3"/>
          <w:sz w:val="20"/>
        </w:rPr>
        <w:t xml:space="preserve"> </w:t>
      </w:r>
      <w:r>
        <w:rPr>
          <w:rFonts w:ascii="Arial"/>
          <w:i/>
          <w:color w:val="333333"/>
          <w:sz w:val="20"/>
        </w:rPr>
        <w:t>professionals</w:t>
      </w:r>
      <w:r>
        <w:rPr>
          <w:rFonts w:ascii="Arial"/>
          <w:i/>
          <w:color w:val="333333"/>
          <w:spacing w:val="-3"/>
          <w:sz w:val="20"/>
        </w:rPr>
        <w:t xml:space="preserve"> </w:t>
      </w:r>
      <w:r>
        <w:rPr>
          <w:rFonts w:ascii="Arial"/>
          <w:i/>
          <w:color w:val="333333"/>
          <w:sz w:val="20"/>
        </w:rPr>
        <w:t>make better, faster decisi</w:t>
      </w:r>
      <w:r>
        <w:rPr>
          <w:rFonts w:ascii="Arial"/>
          <w:i/>
          <w:color w:val="333333"/>
          <w:sz w:val="20"/>
        </w:rPr>
        <w:t xml:space="preserve">ons that save lives and livelihoods. Founded in 1978, Flir supports customers globally with innovative sensing solutions. For more information, please visit </w:t>
      </w:r>
      <w:hyperlink r:id="rId8">
        <w:r>
          <w:rPr>
            <w:rFonts w:ascii="Arial"/>
            <w:i/>
            <w:color w:val="333333"/>
            <w:sz w:val="20"/>
          </w:rPr>
          <w:t>www.flir.com</w:t>
        </w:r>
      </w:hyperlink>
      <w:r>
        <w:rPr>
          <w:rFonts w:ascii="Arial"/>
          <w:i/>
          <w:color w:val="333333"/>
          <w:sz w:val="20"/>
        </w:rPr>
        <w:t xml:space="preserve"> or follow @flir.</w:t>
      </w:r>
    </w:p>
    <w:sectPr w:rsidR="00AF2F97" w:rsidSect="00AF2F97">
      <w:pgSz w:w="11910" w:h="16840"/>
      <w:pgMar w:top="800" w:right="992" w:bottom="640" w:left="1133" w:header="0" w:footer="401"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AF2F97" w:rsidRDefault="00AF2F97">
    <w:pPr>
      <w:pStyle w:val="Textkrper"/>
      <w:spacing w:line="200" w:lineRule="exact"/>
    </w:pPr>
    <w:r w:rsidRPr="00AF2F97">
      <w:pict>
        <v:shapetype id="_x0000_t202" coordsize="21600,21600" o:spt="202" path="m0,0l0,21600,21600,21600,21600,0xe">
          <v:stroke joinstyle="miter"/>
          <v:path gradientshapeok="t" o:connecttype="rect"/>
        </v:shapetype>
        <v:shape id="docshape1" o:spid="_x0000_s1025" type="#_x0000_t202" style="position:absolute;margin-left:522.45pt;margin-top:808.8pt;width:20.15pt;height:10pt;z-index:-251657216;mso-position-horizontal-relative:page;mso-position-vertical-relative:page" filled="f" stroked="f">
          <v:textbox inset="0,0,0,0">
            <w:txbxContent>
              <w:p w:rsidR="00AF2F97" w:rsidRDefault="00AF2F97">
                <w:pPr>
                  <w:ind w:left="100"/>
                  <w:rPr>
                    <w:rFonts w:ascii="Arial"/>
                    <w:i/>
                    <w:sz w:val="16"/>
                  </w:rPr>
                </w:pPr>
                <w:r>
                  <w:rPr>
                    <w:rFonts w:ascii="Arial"/>
                    <w:i/>
                    <w:spacing w:val="-5"/>
                    <w:sz w:val="16"/>
                  </w:rPr>
                  <w:fldChar w:fldCharType="begin"/>
                </w:r>
                <w:r w:rsidR="000042FA">
                  <w:rPr>
                    <w:rFonts w:ascii="Arial"/>
                    <w:i/>
                    <w:spacing w:val="-5"/>
                    <w:sz w:val="16"/>
                  </w:rPr>
                  <w:instrText xml:space="preserve"> PAGE </w:instrText>
                </w:r>
                <w:r>
                  <w:rPr>
                    <w:rFonts w:ascii="Arial"/>
                    <w:i/>
                    <w:spacing w:val="-5"/>
                    <w:sz w:val="16"/>
                  </w:rPr>
                  <w:fldChar w:fldCharType="separate"/>
                </w:r>
                <w:r w:rsidR="000042FA">
                  <w:rPr>
                    <w:rFonts w:ascii="Arial"/>
                    <w:i/>
                    <w:noProof/>
                    <w:spacing w:val="-5"/>
                    <w:sz w:val="16"/>
                  </w:rPr>
                  <w:t>1</w:t>
                </w:r>
                <w:r>
                  <w:rPr>
                    <w:rFonts w:ascii="Arial"/>
                    <w:i/>
                    <w:spacing w:val="-5"/>
                    <w:sz w:val="16"/>
                  </w:rPr>
                  <w:fldChar w:fldCharType="end"/>
                </w:r>
                <w:r w:rsidR="000042FA">
                  <w:rPr>
                    <w:rFonts w:ascii="Arial"/>
                    <w:i/>
                    <w:spacing w:val="-5"/>
                    <w:sz w:val="16"/>
                  </w:rPr>
                  <w:t>/2</w:t>
                </w:r>
              </w:p>
            </w:txbxContent>
          </v:textbox>
          <w10:wrap anchorx="page" anchory="page"/>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20"/>
  <w:hyphenationZone w:val="425"/>
  <w:drawingGridHorizontalSpacing w:val="110"/>
  <w:displayHorizontalDrawingGridEvery w:val="2"/>
  <w:characterSpacingControl w:val="doNotCompress"/>
  <w:hdrShapeDefaults>
    <o:shapedefaults v:ext="edit" spidmax="1028"/>
    <o:shapelayout v:ext="edit">
      <o:idmap v:ext="edit" data="1"/>
    </o:shapelayout>
  </w:hdrShapeDefaults>
  <w:compat>
    <w:ulTrailSpace/>
    <w:shapeLayoutLikeWW8/>
    <w:useFELayout/>
  </w:compat>
  <w:rsids>
    <w:rsidRoot w:val="00AF2F97"/>
    <w:rsid w:val="000042FA"/>
    <w:rsid w:val="00AF2F97"/>
  </w:rsids>
  <m:mathPr>
    <m:mathFont m:val="Times New Roman"/>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AF2F97"/>
    <w:rPr>
      <w:rFonts w:ascii="Arial MT" w:eastAsia="Arial MT" w:hAnsi="Arial MT" w:cs="Arial MT"/>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table" w:customStyle="1" w:styleId="TableNormal">
    <w:name w:val="Table Normal"/>
    <w:uiPriority w:val="2"/>
    <w:semiHidden/>
    <w:unhideWhenUsed/>
    <w:qFormat/>
    <w:rsid w:val="00AF2F97"/>
    <w:tblPr>
      <w:tblInd w:w="0" w:type="dxa"/>
      <w:tblCellMar>
        <w:top w:w="0" w:type="dxa"/>
        <w:left w:w="0" w:type="dxa"/>
        <w:bottom w:w="0" w:type="dxa"/>
        <w:right w:w="0" w:type="dxa"/>
      </w:tblCellMar>
    </w:tblPr>
  </w:style>
  <w:style w:type="paragraph" w:styleId="Textkrper">
    <w:name w:val="Body Text"/>
    <w:basedOn w:val="Standard"/>
    <w:uiPriority w:val="1"/>
    <w:qFormat/>
    <w:rsid w:val="00AF2F97"/>
    <w:rPr>
      <w:sz w:val="20"/>
      <w:szCs w:val="20"/>
    </w:rPr>
  </w:style>
  <w:style w:type="paragraph" w:customStyle="1" w:styleId="Heading1">
    <w:name w:val="Heading 1"/>
    <w:basedOn w:val="Standard"/>
    <w:uiPriority w:val="1"/>
    <w:qFormat/>
    <w:rsid w:val="00AF2F97"/>
    <w:pPr>
      <w:ind w:right="236"/>
      <w:outlineLvl w:val="1"/>
    </w:pPr>
    <w:rPr>
      <w:rFonts w:ascii="Arial" w:eastAsia="Arial" w:hAnsi="Arial" w:cs="Arial"/>
      <w:b/>
      <w:bCs/>
      <w:sz w:val="20"/>
      <w:szCs w:val="20"/>
    </w:rPr>
  </w:style>
  <w:style w:type="paragraph" w:styleId="Listenabsatz">
    <w:name w:val="List Paragraph"/>
    <w:basedOn w:val="Standard"/>
    <w:uiPriority w:val="1"/>
    <w:qFormat/>
    <w:rsid w:val="00AF2F97"/>
  </w:style>
  <w:style w:type="paragraph" w:customStyle="1" w:styleId="TableParagraph">
    <w:name w:val="Table Paragraph"/>
    <w:basedOn w:val="Standard"/>
    <w:uiPriority w:val="1"/>
    <w:qFormat/>
    <w:rsid w:val="00AF2F97"/>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hyperlink" Target="https://www.flir.com/en-eu/instruments/fire-prevention/flir-ul-listing/" TargetMode="External"/><Relationship Id="rId8" Type="http://schemas.openxmlformats.org/officeDocument/2006/relationships/hyperlink" Target="http://www.flir.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914</Words>
  <Characters>5215</Characters>
  <Application>Microsoft Word 12.1.0</Application>
  <DocSecurity>0</DocSecurity>
  <Lines>43</Lines>
  <Paragraphs>10</Paragraphs>
  <ScaleCrop>false</ScaleCrop>
  <LinksUpToDate>false</LinksUpToDate>
  <CharactersWithSpaces>6404</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Teledyne FLIR's Industry-First UL 2684 Listing Strengthens the Case for Thermal Image Fire Detection in Europe</dc:title>
  <dc:subject>Teledyne FLIR's Industry-First UL 2684 Listing Strengthens the Case for Thermal Image Fire Detection in Europe</dc:subject>
  <dc:creator>Liebl Nora</dc:creator>
  <cp:keywords>Mepax, FLIR, Teledyne FLIR's Industry-First UL 2684 Listing Strengthens the Case for Thermal Image Fire Detection in Europe</cp:keywords>
  <cp:lastModifiedBy>Frank</cp:lastModifiedBy>
  <cp:revision>2</cp:revision>
  <dcterms:created xsi:type="dcterms:W3CDTF">2026-09-30T14:05:00Z</dcterms:created>
  <dcterms:modified xsi:type="dcterms:W3CDTF">2026-09-30T14:05:00Z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2026-09-30T00:00:00Z</vt:filetime>
  </property>
  <property fmtid="{D5CDD505-2E9C-101B-9397-08002B2CF9AE}" pid="4" name="LastSaved">
    <vt:filetime>2026-09-30T00:00:00Z</vt:filetime>
  </property>
  <property fmtid="{D5CDD505-2E9C-101B-9397-08002B2CF9AE}" pid="5" name="Producer">
    <vt:lpwstr>mPDF 7.1.6</vt:lpwstr>
  </property>
</Properties>
</file>