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39" w:rsidRPr="00590DF6" w:rsidRDefault="00726D39" w:rsidP="00996320">
      <w:pPr>
        <w:rPr>
          <w:rFonts w:asciiTheme="minorHAnsi" w:hAnsiTheme="minorHAnsi" w:cstheme="minorHAnsi"/>
          <w:b/>
          <w:bCs/>
          <w:sz w:val="22"/>
          <w:szCs w:val="22"/>
          <w:lang w:val="de-DE"/>
        </w:rPr>
      </w:pPr>
      <w:r>
        <w:rPr>
          <w:rFonts w:asciiTheme="minorHAnsi" w:hAnsiTheme="minorHAnsi" w:cstheme="minorHAnsi"/>
          <w:b/>
          <w:bCs/>
          <w:sz w:val="22"/>
          <w:szCs w:val="22"/>
          <w:lang w:val="de-DE"/>
        </w:rPr>
        <w:t>1</w:t>
      </w:r>
      <w:r w:rsidR="00590DF6">
        <w:rPr>
          <w:rFonts w:asciiTheme="minorHAnsi" w:hAnsiTheme="minorHAnsi" w:cstheme="minorHAnsi"/>
          <w:b/>
          <w:bCs/>
          <w:sz w:val="22"/>
          <w:szCs w:val="22"/>
          <w:lang w:val="de-DE"/>
        </w:rPr>
        <w:t>9</w:t>
      </w:r>
      <w:r>
        <w:rPr>
          <w:rFonts w:asciiTheme="minorHAnsi" w:hAnsiTheme="minorHAnsi" w:cstheme="minorHAnsi"/>
          <w:b/>
          <w:bCs/>
          <w:sz w:val="22"/>
          <w:szCs w:val="22"/>
          <w:lang w:val="de-DE"/>
        </w:rPr>
        <w:t xml:space="preserve">. April 2021 </w:t>
      </w:r>
    </w:p>
    <w:p w:rsidR="00726D39" w:rsidRPr="00590DF6" w:rsidRDefault="00726D39" w:rsidP="00996320">
      <w:pPr>
        <w:rPr>
          <w:rFonts w:asciiTheme="minorHAnsi" w:hAnsiTheme="minorHAnsi" w:cstheme="minorHAnsi"/>
          <w:b/>
          <w:bCs/>
          <w:sz w:val="22"/>
          <w:szCs w:val="22"/>
          <w:lang w:val="de-DE"/>
        </w:rPr>
      </w:pPr>
    </w:p>
    <w:p w:rsidR="00996320" w:rsidRPr="00590DF6" w:rsidRDefault="009C62D3" w:rsidP="00996320">
      <w:pPr>
        <w:rPr>
          <w:rFonts w:asciiTheme="minorHAnsi" w:hAnsiTheme="minorHAnsi" w:cstheme="minorHAnsi"/>
          <w:b/>
          <w:bCs/>
          <w:sz w:val="28"/>
          <w:szCs w:val="28"/>
          <w:lang w:val="de-DE"/>
        </w:rPr>
      </w:pPr>
      <w:r>
        <w:rPr>
          <w:rFonts w:asciiTheme="minorHAnsi" w:hAnsiTheme="minorHAnsi" w:cstheme="minorHAnsi"/>
          <w:b/>
          <w:bCs/>
          <w:sz w:val="28"/>
          <w:szCs w:val="28"/>
          <w:lang w:val="de-DE"/>
        </w:rPr>
        <w:t>Neue FLIR T865 ergänzt die T-Serie mit verbesserter Genauigkeit für die Zustandsüberwachung sowie Forschungs- und Entwicklungsanwendungen</w:t>
      </w:r>
    </w:p>
    <w:p w:rsidR="00996320" w:rsidRPr="00590DF6" w:rsidRDefault="00996320" w:rsidP="00996320">
      <w:pPr>
        <w:rPr>
          <w:rFonts w:asciiTheme="minorHAnsi" w:hAnsiTheme="minorHAnsi" w:cstheme="minorHAnsi"/>
          <w:sz w:val="22"/>
          <w:szCs w:val="22"/>
          <w:lang w:val="de-DE"/>
        </w:rPr>
      </w:pPr>
    </w:p>
    <w:p w:rsidR="00FF36A7" w:rsidRPr="00590DF6" w:rsidRDefault="00996320" w:rsidP="00FF36A7">
      <w:pPr>
        <w:autoSpaceDE w:val="0"/>
        <w:autoSpaceDN w:val="0"/>
        <w:adjustRightInd w:val="0"/>
        <w:rPr>
          <w:rFonts w:asciiTheme="minorHAnsi" w:hAnsiTheme="minorHAnsi" w:cstheme="minorHAnsi"/>
          <w:sz w:val="22"/>
          <w:szCs w:val="22"/>
          <w:lang w:val="de-DE"/>
        </w:rPr>
      </w:pPr>
      <w:r>
        <w:rPr>
          <w:rFonts w:asciiTheme="minorHAnsi" w:hAnsiTheme="minorHAnsi" w:cstheme="minorHAnsi"/>
          <w:sz w:val="22"/>
          <w:szCs w:val="22"/>
          <w:lang w:val="de-DE"/>
        </w:rPr>
        <w:t xml:space="preserve">FLIR Systems hat heute die neueste Hochleistungs-Wärmebildkamera der T-Serie vorgestellt: die FLIR T865. Die T865 wurde zur Überprüfung elektrischer und mechanischer Anlagen sowie für Forschungs- und Entwicklungsanwendungen entwickelt. Sie bietet eine Temperaturmessgenauigkeit von ±1 °C bzw. ±1 %, einen größeren Temperaturbereich von -40 °C bis 120 °C und mehr kamerainterne Tools für eine verbesserte Analyse. Ein dreimonatiges Abo für FLIR Thermal Studio Pro und FLIR Route Creator sowie ein einmonatiges Abo für FLIR Research Studio ist bereits im Kaufpreis enthalten. </w:t>
      </w:r>
    </w:p>
    <w:p w:rsidR="004A418A" w:rsidRPr="00590DF6" w:rsidRDefault="004A418A" w:rsidP="005562CC">
      <w:pPr>
        <w:autoSpaceDE w:val="0"/>
        <w:autoSpaceDN w:val="0"/>
        <w:adjustRightInd w:val="0"/>
        <w:rPr>
          <w:rFonts w:asciiTheme="minorHAnsi" w:hAnsiTheme="minorHAnsi" w:cstheme="minorHAnsi"/>
          <w:sz w:val="22"/>
          <w:szCs w:val="22"/>
          <w:lang w:val="de-DE"/>
        </w:rPr>
      </w:pPr>
    </w:p>
    <w:p w:rsidR="00493FB4" w:rsidRPr="00590DF6" w:rsidRDefault="00493FB4" w:rsidP="00493FB4">
      <w:pPr>
        <w:autoSpaceDE w:val="0"/>
        <w:autoSpaceDN w:val="0"/>
        <w:adjustRightInd w:val="0"/>
        <w:rPr>
          <w:rFonts w:asciiTheme="minorHAnsi" w:hAnsiTheme="minorHAnsi" w:cstheme="minorHAnsi"/>
          <w:sz w:val="22"/>
          <w:szCs w:val="22"/>
          <w:lang w:val="de-DE"/>
        </w:rPr>
      </w:pPr>
      <w:r>
        <w:rPr>
          <w:rFonts w:asciiTheme="minorHAnsi" w:hAnsiTheme="minorHAnsi" w:cstheme="minorHAnsi"/>
          <w:sz w:val="22"/>
          <w:szCs w:val="22"/>
          <w:lang w:val="de-DE"/>
        </w:rPr>
        <w:t xml:space="preserve">Dank ihrer Temperaturmessgenauigkeit von ±1 °C bzw. ±1 % können Experten den Zustand von Anlagen unabhängig vom Prüfintervall oder veränderten Umgebungsbedingungen zuverlässiger überprüfen und beurteilen. Durch die Reduzierung von Messabweichungen können Unternehmen zuverlässig Ausfälle und Störungen in Umspannwerken, bei der Stromerzeugung und -verteilung, in Rechenzentren, Fertigungswerken oder elektrischen und mechanischen Systemen von Einrichtungen verhindern. Forschern und Entwicklern liefert die T865 mit ihrer verbesserten Genauigkeit alle erforderlichen Temperaturmessdetails, um jegliches Rätselraten in Forschungs-, Wissenschafts- und Entwicklungsanwendungen zu eliminieren, die die Visualisierung von Wärme nutzen. </w:t>
      </w:r>
    </w:p>
    <w:p w:rsidR="008B5628" w:rsidRPr="00590DF6" w:rsidRDefault="008B5628" w:rsidP="002B0534">
      <w:pPr>
        <w:autoSpaceDE w:val="0"/>
        <w:autoSpaceDN w:val="0"/>
        <w:adjustRightInd w:val="0"/>
        <w:rPr>
          <w:rFonts w:asciiTheme="minorHAnsi" w:hAnsiTheme="minorHAnsi" w:cstheme="minorHAnsi"/>
          <w:sz w:val="22"/>
          <w:szCs w:val="22"/>
          <w:lang w:val="de-DE"/>
        </w:rPr>
      </w:pPr>
    </w:p>
    <w:p w:rsidR="005C66F1" w:rsidRPr="00590DF6" w:rsidRDefault="00537DA1" w:rsidP="00950B31">
      <w:pPr>
        <w:rPr>
          <w:rFonts w:asciiTheme="minorHAnsi" w:hAnsiTheme="minorHAnsi" w:cstheme="minorHAnsi"/>
          <w:sz w:val="22"/>
          <w:szCs w:val="22"/>
          <w:lang w:val="de-DE"/>
        </w:rPr>
      </w:pPr>
      <w:r>
        <w:rPr>
          <w:rFonts w:asciiTheme="minorHAnsi" w:hAnsiTheme="minorHAnsi" w:cstheme="minorHAnsi"/>
          <w:sz w:val="22"/>
          <w:szCs w:val="22"/>
          <w:lang w:val="de-DE"/>
        </w:rPr>
        <w:t xml:space="preserve">Mit tragbaren und fest installierten Handheld-Ausführungen für Anwendungen im Innen- und Außenbereich unter rauen Bedingungen sowie einer Auswahl von mehreren Objektiven zum Überprüfen von Objekten im Nah- und Fernbereich bietet die T865 eine professionelle Vielseitigkeit. Das verfügbare 6°-Teleobjektiv bietet allen, die regelmäßig den Zustand kleiner Ziele aus größerer Entfernung wie Freileitungen überprüfen müssen, die erforderliche Vergrößerung. </w:t>
      </w:r>
    </w:p>
    <w:p w:rsidR="005C66F1" w:rsidRPr="00590DF6" w:rsidRDefault="005C66F1" w:rsidP="00950B31">
      <w:pPr>
        <w:rPr>
          <w:rFonts w:asciiTheme="minorHAnsi" w:hAnsiTheme="minorHAnsi" w:cstheme="minorHAnsi"/>
          <w:sz w:val="22"/>
          <w:szCs w:val="22"/>
          <w:lang w:val="de-DE"/>
        </w:rPr>
      </w:pPr>
    </w:p>
    <w:p w:rsidR="0098643F" w:rsidRPr="00590DF6" w:rsidRDefault="005B5D15" w:rsidP="005C66F1">
      <w:pPr>
        <w:rPr>
          <w:rFonts w:asciiTheme="minorHAnsi" w:hAnsiTheme="minorHAnsi" w:cstheme="minorHAnsi"/>
          <w:sz w:val="22"/>
          <w:szCs w:val="22"/>
          <w:lang w:val="de-DE"/>
        </w:rPr>
      </w:pPr>
      <w:r>
        <w:rPr>
          <w:rFonts w:asciiTheme="minorHAnsi" w:hAnsiTheme="minorHAnsi" w:cstheme="minorHAnsi"/>
          <w:sz w:val="22"/>
          <w:szCs w:val="22"/>
          <w:lang w:val="de-DE"/>
        </w:rPr>
        <w:t>Für Überprüfungen durch ein IR-Fenster ermöglichen das verfügbare 42°-Weitwinkelobjektiv und die kamerainterne Übertragungsanpassung sichere und präzise Messungen von Zielobjekten, die sich in Gehäusen befinden. Allen, die noch mehr Details von kleinen Bauteilen benötigen, bietet das verfügbare Makroobjektiv zusammen mit dem neuen Makromodus eine zweifache Vergrößerung gegenüber dem Standardobjektiv. Darüber hinaus profitieren Experten dank der Detektorauflösung von 640 x 480 mit 307.200 Pixeln oder der UltraMax</w:t>
      </w:r>
      <w:r>
        <w:rPr>
          <w:rFonts w:asciiTheme="minorHAnsi" w:hAnsiTheme="minorHAnsi" w:cstheme="minorHAnsi"/>
          <w:color w:val="000000"/>
          <w:lang w:val="de-DE"/>
        </w:rPr>
        <w:t>™</w:t>
      </w:r>
      <w:r>
        <w:rPr>
          <w:rFonts w:asciiTheme="minorHAnsi" w:hAnsiTheme="minorHAnsi" w:cstheme="minorHAnsi"/>
          <w:sz w:val="22"/>
          <w:szCs w:val="22"/>
          <w:lang w:val="de-DE"/>
        </w:rPr>
        <w:t>-Auflösung von 1.280 x 960 mit bis zu 1.228.800 Pixeln in FLIR Thermal Studio Standard und Thermal Studio Pro von einer scharfen und detailreichen Bilddarstellung.</w:t>
      </w:r>
    </w:p>
    <w:p w:rsidR="002B0534" w:rsidRPr="00590DF6" w:rsidRDefault="002B0534" w:rsidP="004A418A">
      <w:pPr>
        <w:autoSpaceDE w:val="0"/>
        <w:autoSpaceDN w:val="0"/>
        <w:adjustRightInd w:val="0"/>
        <w:rPr>
          <w:rFonts w:asciiTheme="minorHAnsi" w:hAnsiTheme="minorHAnsi" w:cstheme="minorHAnsi"/>
          <w:sz w:val="22"/>
          <w:szCs w:val="22"/>
          <w:lang w:val="de-DE"/>
        </w:rPr>
      </w:pPr>
    </w:p>
    <w:p w:rsidR="00016884" w:rsidRPr="00590DF6" w:rsidRDefault="004A4080" w:rsidP="004A418A">
      <w:pPr>
        <w:autoSpaceDE w:val="0"/>
        <w:autoSpaceDN w:val="0"/>
        <w:adjustRightInd w:val="0"/>
        <w:rPr>
          <w:rFonts w:asciiTheme="minorHAnsi" w:hAnsiTheme="minorHAnsi" w:cstheme="minorHAnsi"/>
          <w:b/>
          <w:bCs/>
          <w:sz w:val="22"/>
          <w:szCs w:val="22"/>
          <w:lang w:val="de-DE"/>
        </w:rPr>
      </w:pPr>
      <w:r>
        <w:rPr>
          <w:rFonts w:asciiTheme="minorHAnsi" w:hAnsiTheme="minorHAnsi" w:cstheme="minorHAnsi"/>
          <w:b/>
          <w:bCs/>
          <w:sz w:val="22"/>
          <w:szCs w:val="22"/>
          <w:lang w:val="de-DE"/>
        </w:rPr>
        <w:t xml:space="preserve">In die T865 integrierte FLIR Tools für einfachere Überprüfungen und Analysen </w:t>
      </w:r>
    </w:p>
    <w:p w:rsidR="00016884" w:rsidRPr="00590DF6" w:rsidRDefault="00016884" w:rsidP="004A418A">
      <w:pPr>
        <w:autoSpaceDE w:val="0"/>
        <w:autoSpaceDN w:val="0"/>
        <w:adjustRightInd w:val="0"/>
        <w:rPr>
          <w:rFonts w:asciiTheme="minorHAnsi" w:hAnsiTheme="minorHAnsi" w:cstheme="minorHAnsi"/>
          <w:sz w:val="22"/>
          <w:szCs w:val="22"/>
          <w:lang w:val="de-DE"/>
        </w:rPr>
      </w:pPr>
    </w:p>
    <w:p w:rsidR="00DB7718" w:rsidRPr="00590DF6" w:rsidRDefault="005C66F1" w:rsidP="004A418A">
      <w:pPr>
        <w:autoSpaceDE w:val="0"/>
        <w:autoSpaceDN w:val="0"/>
        <w:adjustRightInd w:val="0"/>
        <w:rPr>
          <w:rFonts w:asciiTheme="minorHAnsi" w:hAnsiTheme="minorHAnsi" w:cstheme="minorHAnsi"/>
          <w:sz w:val="22"/>
          <w:szCs w:val="22"/>
          <w:lang w:val="de-DE"/>
        </w:rPr>
      </w:pPr>
      <w:r>
        <w:rPr>
          <w:rFonts w:asciiTheme="minorHAnsi" w:hAnsiTheme="minorHAnsi" w:cstheme="minorHAnsi"/>
          <w:sz w:val="22"/>
          <w:szCs w:val="22"/>
          <w:lang w:val="de-DE"/>
        </w:rPr>
        <w:t xml:space="preserve">Um das Überprüfen mehrerer Prüfpunkte am Auftragsort, z. B. in Umspannwerken, mit der T865 zu erleichtern, führen das in der Kamera installierte </w:t>
      </w:r>
      <w:hyperlink r:id="rId4" w:history="1">
        <w:r>
          <w:rPr>
            <w:rStyle w:val="Hyperlink"/>
            <w:rFonts w:asciiTheme="minorHAnsi" w:hAnsiTheme="minorHAnsi" w:cstheme="minorHAnsi"/>
            <w:sz w:val="22"/>
            <w:szCs w:val="22"/>
            <w:lang w:val="de-DE"/>
          </w:rPr>
          <w:t xml:space="preserve">FLIR Route </w:t>
        </w:r>
        <w:proofErr w:type="spellStart"/>
        <w:r>
          <w:rPr>
            <w:rStyle w:val="Hyperlink"/>
            <w:rFonts w:asciiTheme="minorHAnsi" w:hAnsiTheme="minorHAnsi" w:cstheme="minorHAnsi"/>
            <w:sz w:val="22"/>
            <w:szCs w:val="22"/>
            <w:lang w:val="de-DE"/>
          </w:rPr>
          <w:t>Creator</w:t>
        </w:r>
        <w:proofErr w:type="spellEnd"/>
      </w:hyperlink>
      <w:r>
        <w:rPr>
          <w:rFonts w:asciiTheme="minorHAnsi" w:hAnsiTheme="minorHAnsi" w:cstheme="minorHAnsi"/>
          <w:sz w:val="22"/>
          <w:szCs w:val="22"/>
          <w:lang w:val="de-DE"/>
        </w:rPr>
        <w:t xml:space="preserve"> Plug-in und der Inspektionsmodus den Inspektor zu wichtigen, bereits vor der Überprüfung geplanten Zielobjekten und dokumentieren die dort erfassten qualitativen und quantitativen Wärmebilddaten. Dadurch können Wärmebildinspektoren Zielbereiche schneller überprüfen und die zugehörigen Inspektionsberichte einfacher erstellen. Zudem können Experten mit </w:t>
      </w:r>
      <w:hyperlink r:id="rId5" w:history="1">
        <w:r>
          <w:rPr>
            <w:rStyle w:val="Hyperlink"/>
            <w:rFonts w:asciiTheme="minorHAnsi" w:hAnsiTheme="minorHAnsi" w:cstheme="minorHAnsi"/>
            <w:sz w:val="22"/>
            <w:szCs w:val="22"/>
            <w:lang w:val="de-DE"/>
          </w:rPr>
          <w:t>FLIR Thermal Studio Pro</w:t>
        </w:r>
      </w:hyperlink>
      <w:r>
        <w:rPr>
          <w:rFonts w:asciiTheme="minorHAnsi" w:hAnsiTheme="minorHAnsi" w:cstheme="minorHAnsi"/>
          <w:sz w:val="22"/>
          <w:szCs w:val="22"/>
          <w:lang w:val="de-DE"/>
        </w:rPr>
        <w:t xml:space="preserve"> Wärmebilder schneller verarbeiten und aussagekräftige Berichte für ihre Kunden erstellen. </w:t>
      </w:r>
    </w:p>
    <w:p w:rsidR="00DB7718" w:rsidRPr="00590DF6" w:rsidRDefault="00DB7718" w:rsidP="004A418A">
      <w:pPr>
        <w:autoSpaceDE w:val="0"/>
        <w:autoSpaceDN w:val="0"/>
        <w:adjustRightInd w:val="0"/>
        <w:rPr>
          <w:rFonts w:asciiTheme="minorHAnsi" w:hAnsiTheme="minorHAnsi" w:cstheme="minorHAnsi"/>
          <w:sz w:val="22"/>
          <w:szCs w:val="22"/>
          <w:lang w:val="de-DE"/>
        </w:rPr>
      </w:pPr>
    </w:p>
    <w:p w:rsidR="00B80F7D" w:rsidRPr="00590DF6" w:rsidRDefault="005B5D15" w:rsidP="004A418A">
      <w:pPr>
        <w:autoSpaceDE w:val="0"/>
        <w:autoSpaceDN w:val="0"/>
        <w:adjustRightInd w:val="0"/>
        <w:rPr>
          <w:rFonts w:asciiTheme="minorHAnsi" w:hAnsiTheme="minorHAnsi" w:cstheme="minorHAnsi"/>
          <w:sz w:val="22"/>
          <w:szCs w:val="22"/>
          <w:lang w:val="de-DE"/>
        </w:rPr>
      </w:pPr>
      <w:r>
        <w:rPr>
          <w:rFonts w:asciiTheme="minorHAnsi" w:hAnsiTheme="minorHAnsi" w:cstheme="minorHAnsi"/>
          <w:sz w:val="22"/>
          <w:szCs w:val="22"/>
          <w:lang w:val="de-DE"/>
        </w:rPr>
        <w:t xml:space="preserve">Für Forschungs- und Entwicklungsanwendungen bietet die T865, wenn sie mit einem unterstützten Betriebssystem verbunden und </w:t>
      </w:r>
      <w:hyperlink r:id="rId6" w:history="1">
        <w:r>
          <w:rPr>
            <w:rStyle w:val="Hyperlink"/>
            <w:rFonts w:asciiTheme="minorHAnsi" w:hAnsiTheme="minorHAnsi" w:cstheme="minorHAnsi"/>
            <w:sz w:val="22"/>
            <w:szCs w:val="22"/>
            <w:lang w:val="de-DE"/>
          </w:rPr>
          <w:t>FLIR Research Studio</w:t>
        </w:r>
      </w:hyperlink>
      <w:r>
        <w:rPr>
          <w:rFonts w:asciiTheme="minorHAnsi" w:hAnsiTheme="minorHAnsi" w:cstheme="minorHAnsi"/>
          <w:sz w:val="22"/>
          <w:szCs w:val="22"/>
          <w:lang w:val="de-DE"/>
        </w:rPr>
        <w:t xml:space="preserve"> auf der Kamera installiert ist, eine intuitive </w:t>
      </w:r>
      <w:r>
        <w:rPr>
          <w:rFonts w:asciiTheme="minorHAnsi" w:hAnsiTheme="minorHAnsi" w:cstheme="minorHAnsi"/>
          <w:sz w:val="22"/>
          <w:szCs w:val="22"/>
          <w:lang w:val="de-DE"/>
        </w:rPr>
        <w:lastRenderedPageBreak/>
        <w:t xml:space="preserve">Benutzeroberfläche, mit der sich Wärmebilddaten von mehreren Kameras und aufgezeichneten Quellen gleichzeitig aufzeichnen und auswerten lassen. Diese Daten können dann in Arbeitsbereichen gespeichert und gemeinsam genutzt werden, um die Zusammenarbeit mit Kollegen zu erleichtern. Das spart Zeit und verringert das Risiko von falsch interpretierten Daten aufgrund fehlender Informationen. </w:t>
      </w:r>
    </w:p>
    <w:p w:rsidR="005B5D15" w:rsidRPr="00590DF6" w:rsidRDefault="005B5D15" w:rsidP="00996320">
      <w:pPr>
        <w:rPr>
          <w:rFonts w:asciiTheme="minorHAnsi" w:hAnsiTheme="minorHAnsi" w:cstheme="minorHAnsi"/>
          <w:sz w:val="22"/>
          <w:szCs w:val="22"/>
          <w:lang w:val="de-DE"/>
        </w:rPr>
      </w:pPr>
    </w:p>
    <w:p w:rsidR="00996320" w:rsidRPr="00590DF6" w:rsidRDefault="00EA72C1" w:rsidP="00996320">
      <w:pPr>
        <w:rPr>
          <w:rFonts w:ascii="Calibri" w:hAnsi="Calibri" w:cs="Calibri"/>
          <w:sz w:val="22"/>
          <w:szCs w:val="22"/>
          <w:lang w:val="de-DE"/>
        </w:rPr>
      </w:pPr>
      <w:r>
        <w:rPr>
          <w:rFonts w:asciiTheme="minorHAnsi" w:hAnsiTheme="minorHAnsi"/>
          <w:sz w:val="22"/>
          <w:szCs w:val="22"/>
          <w:lang w:val="de-DE"/>
        </w:rPr>
        <w:t xml:space="preserve">Die FLIR </w:t>
      </w:r>
      <w:r>
        <w:rPr>
          <w:rFonts w:ascii="Calibri" w:hAnsi="Calibri"/>
          <w:sz w:val="22"/>
          <w:szCs w:val="22"/>
          <w:lang w:val="de-DE"/>
        </w:rPr>
        <w:t xml:space="preserve">T865 ist ab sofort weltweit bei autorisierten FLIR Händlern erhältlich.  Weitere Informationen zur T865 finden Sie unter </w:t>
      </w:r>
      <w:hyperlink r:id="rId7" w:history="1">
        <w:r w:rsidR="00590DF6" w:rsidRPr="00994C00">
          <w:rPr>
            <w:rStyle w:val="Hyperlink"/>
            <w:rFonts w:ascii="Calibri" w:hAnsi="Calibri" w:cs="Calibri"/>
            <w:sz w:val="22"/>
            <w:szCs w:val="22"/>
            <w:lang w:val="de-DE"/>
          </w:rPr>
          <w:t>www.flir.de/t865</w:t>
        </w:r>
      </w:hyperlink>
      <w:r>
        <w:rPr>
          <w:rFonts w:ascii="Calibri" w:hAnsi="Calibri"/>
          <w:sz w:val="22"/>
          <w:szCs w:val="22"/>
          <w:lang w:val="de-DE"/>
        </w:rPr>
        <w:t>.</w:t>
      </w:r>
    </w:p>
    <w:sectPr w:rsidR="00996320" w:rsidRPr="00590DF6" w:rsidSect="002660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6320"/>
    <w:rsid w:val="00006121"/>
    <w:rsid w:val="00016884"/>
    <w:rsid w:val="000476D1"/>
    <w:rsid w:val="000631C9"/>
    <w:rsid w:val="00080809"/>
    <w:rsid w:val="000B27AE"/>
    <w:rsid w:val="001F2520"/>
    <w:rsid w:val="00226657"/>
    <w:rsid w:val="0026609D"/>
    <w:rsid w:val="002B01BD"/>
    <w:rsid w:val="002B0534"/>
    <w:rsid w:val="002C2F16"/>
    <w:rsid w:val="00414146"/>
    <w:rsid w:val="00420F7A"/>
    <w:rsid w:val="00443BAC"/>
    <w:rsid w:val="00493FB4"/>
    <w:rsid w:val="004A4080"/>
    <w:rsid w:val="004A418A"/>
    <w:rsid w:val="00537DA1"/>
    <w:rsid w:val="005562CC"/>
    <w:rsid w:val="00590DF6"/>
    <w:rsid w:val="00594C85"/>
    <w:rsid w:val="005B1628"/>
    <w:rsid w:val="005B5D15"/>
    <w:rsid w:val="005C66F1"/>
    <w:rsid w:val="0060099A"/>
    <w:rsid w:val="00605DA8"/>
    <w:rsid w:val="006343E0"/>
    <w:rsid w:val="00664416"/>
    <w:rsid w:val="00726D39"/>
    <w:rsid w:val="00776FE9"/>
    <w:rsid w:val="007962D9"/>
    <w:rsid w:val="007D0B66"/>
    <w:rsid w:val="007D1799"/>
    <w:rsid w:val="008265CA"/>
    <w:rsid w:val="008326DC"/>
    <w:rsid w:val="0088624D"/>
    <w:rsid w:val="008B5628"/>
    <w:rsid w:val="008D1B83"/>
    <w:rsid w:val="00950B31"/>
    <w:rsid w:val="0098643F"/>
    <w:rsid w:val="00996320"/>
    <w:rsid w:val="009C62D3"/>
    <w:rsid w:val="00A16CAA"/>
    <w:rsid w:val="00A6032C"/>
    <w:rsid w:val="00A63E86"/>
    <w:rsid w:val="00AA13CE"/>
    <w:rsid w:val="00B80F7D"/>
    <w:rsid w:val="00B95086"/>
    <w:rsid w:val="00BA7FB9"/>
    <w:rsid w:val="00BE2E9B"/>
    <w:rsid w:val="00BF5F74"/>
    <w:rsid w:val="00C47CA4"/>
    <w:rsid w:val="00C6372D"/>
    <w:rsid w:val="00C94CB7"/>
    <w:rsid w:val="00CE0B6A"/>
    <w:rsid w:val="00D31E3F"/>
    <w:rsid w:val="00D45F14"/>
    <w:rsid w:val="00DB7718"/>
    <w:rsid w:val="00DD608C"/>
    <w:rsid w:val="00DD6538"/>
    <w:rsid w:val="00E1040B"/>
    <w:rsid w:val="00E363D2"/>
    <w:rsid w:val="00E92C90"/>
    <w:rsid w:val="00EA17C3"/>
    <w:rsid w:val="00EA72C1"/>
    <w:rsid w:val="00F27C92"/>
    <w:rsid w:val="00F30F61"/>
    <w:rsid w:val="00F75159"/>
    <w:rsid w:val="00FB08FA"/>
    <w:rsid w:val="00FF36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62CC"/>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92C90"/>
    <w:rPr>
      <w:sz w:val="16"/>
      <w:szCs w:val="16"/>
    </w:rPr>
  </w:style>
  <w:style w:type="paragraph" w:styleId="Kommentartext">
    <w:name w:val="annotation text"/>
    <w:basedOn w:val="Standard"/>
    <w:link w:val="KommentartextZchn"/>
    <w:uiPriority w:val="99"/>
    <w:semiHidden/>
    <w:unhideWhenUsed/>
    <w:rsid w:val="00E92C90"/>
    <w:rPr>
      <w:sz w:val="20"/>
      <w:szCs w:val="20"/>
    </w:rPr>
  </w:style>
  <w:style w:type="character" w:customStyle="1" w:styleId="KommentartextZchn">
    <w:name w:val="Kommentartext Zchn"/>
    <w:basedOn w:val="Absatz-Standardschriftart"/>
    <w:link w:val="Kommentartext"/>
    <w:uiPriority w:val="99"/>
    <w:semiHidden/>
    <w:rsid w:val="00E92C90"/>
    <w:rPr>
      <w:rFonts w:ascii="Times New Roman" w:eastAsia="Times New Roman" w:hAnsi="Times New Roman" w:cs="Times New Roman"/>
      <w:sz w:val="20"/>
      <w:szCs w:val="20"/>
    </w:rPr>
  </w:style>
  <w:style w:type="paragraph" w:styleId="Kommentarthema">
    <w:name w:val="annotation subject"/>
    <w:basedOn w:val="Kommentartext"/>
    <w:next w:val="Kommentartext"/>
    <w:link w:val="KommentarthemaZchn"/>
    <w:uiPriority w:val="99"/>
    <w:semiHidden/>
    <w:unhideWhenUsed/>
    <w:rsid w:val="00E92C90"/>
    <w:rPr>
      <w:b/>
      <w:bCs/>
    </w:rPr>
  </w:style>
  <w:style w:type="character" w:customStyle="1" w:styleId="KommentarthemaZchn">
    <w:name w:val="Kommentarthema Zchn"/>
    <w:basedOn w:val="KommentartextZchn"/>
    <w:link w:val="Kommentarthema"/>
    <w:uiPriority w:val="99"/>
    <w:semiHidden/>
    <w:rsid w:val="00E92C90"/>
    <w:rPr>
      <w:rFonts w:ascii="Times New Roman" w:eastAsia="Times New Roman" w:hAnsi="Times New Roman" w:cs="Times New Roman"/>
      <w:b/>
      <w:bCs/>
      <w:sz w:val="20"/>
      <w:szCs w:val="20"/>
    </w:rPr>
  </w:style>
  <w:style w:type="paragraph" w:styleId="Sprechblasentext">
    <w:name w:val="Balloon Text"/>
    <w:basedOn w:val="Standard"/>
    <w:link w:val="SprechblasentextZchn"/>
    <w:uiPriority w:val="99"/>
    <w:semiHidden/>
    <w:unhideWhenUsed/>
    <w:rsid w:val="007D179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1799"/>
    <w:rPr>
      <w:rFonts w:ascii="Segoe UI" w:eastAsia="Times New Roman" w:hAnsi="Segoe UI" w:cs="Segoe UI"/>
      <w:sz w:val="18"/>
      <w:szCs w:val="18"/>
    </w:rPr>
  </w:style>
  <w:style w:type="character" w:styleId="Hyperlink">
    <w:name w:val="Hyperlink"/>
    <w:basedOn w:val="Absatz-Standardschriftart"/>
    <w:uiPriority w:val="99"/>
    <w:unhideWhenUsed/>
    <w:rsid w:val="00BE2E9B"/>
    <w:rPr>
      <w:color w:val="0563C1" w:themeColor="hyperlink"/>
      <w:u w:val="single"/>
    </w:rPr>
  </w:style>
  <w:style w:type="character" w:customStyle="1" w:styleId="UnresolvedMention">
    <w:name w:val="Unresolved Mention"/>
    <w:basedOn w:val="Absatz-Standardschriftart"/>
    <w:uiPriority w:val="99"/>
    <w:semiHidden/>
    <w:unhideWhenUsed/>
    <w:rsid w:val="00BE2E9B"/>
    <w:rPr>
      <w:color w:val="605E5C"/>
      <w:shd w:val="clear" w:color="auto" w:fill="E1DFDD"/>
    </w:rPr>
  </w:style>
  <w:style w:type="paragraph" w:styleId="berarbeitung">
    <w:name w:val="Revision"/>
    <w:hidden/>
    <w:uiPriority w:val="99"/>
    <w:semiHidden/>
    <w:rsid w:val="00C47CA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1875490">
      <w:bodyDiv w:val="1"/>
      <w:marLeft w:val="0"/>
      <w:marRight w:val="0"/>
      <w:marTop w:val="0"/>
      <w:marBottom w:val="0"/>
      <w:divBdr>
        <w:top w:val="none" w:sz="0" w:space="0" w:color="auto"/>
        <w:left w:val="none" w:sz="0" w:space="0" w:color="auto"/>
        <w:bottom w:val="none" w:sz="0" w:space="0" w:color="auto"/>
        <w:right w:val="none" w:sz="0" w:space="0" w:color="auto"/>
      </w:divBdr>
    </w:div>
    <w:div w:id="124978159">
      <w:bodyDiv w:val="1"/>
      <w:marLeft w:val="0"/>
      <w:marRight w:val="0"/>
      <w:marTop w:val="0"/>
      <w:marBottom w:val="0"/>
      <w:divBdr>
        <w:top w:val="none" w:sz="0" w:space="0" w:color="auto"/>
        <w:left w:val="none" w:sz="0" w:space="0" w:color="auto"/>
        <w:bottom w:val="none" w:sz="0" w:space="0" w:color="auto"/>
        <w:right w:val="none" w:sz="0" w:space="0" w:color="auto"/>
      </w:divBdr>
    </w:div>
    <w:div w:id="311982757">
      <w:bodyDiv w:val="1"/>
      <w:marLeft w:val="0"/>
      <w:marRight w:val="0"/>
      <w:marTop w:val="0"/>
      <w:marBottom w:val="0"/>
      <w:divBdr>
        <w:top w:val="none" w:sz="0" w:space="0" w:color="auto"/>
        <w:left w:val="none" w:sz="0" w:space="0" w:color="auto"/>
        <w:bottom w:val="none" w:sz="0" w:space="0" w:color="auto"/>
        <w:right w:val="none" w:sz="0" w:space="0" w:color="auto"/>
      </w:divBdr>
    </w:div>
    <w:div w:id="403260195">
      <w:bodyDiv w:val="1"/>
      <w:marLeft w:val="0"/>
      <w:marRight w:val="0"/>
      <w:marTop w:val="0"/>
      <w:marBottom w:val="0"/>
      <w:divBdr>
        <w:top w:val="none" w:sz="0" w:space="0" w:color="auto"/>
        <w:left w:val="none" w:sz="0" w:space="0" w:color="auto"/>
        <w:bottom w:val="none" w:sz="0" w:space="0" w:color="auto"/>
        <w:right w:val="none" w:sz="0" w:space="0" w:color="auto"/>
      </w:divBdr>
    </w:div>
    <w:div w:id="561521277">
      <w:bodyDiv w:val="1"/>
      <w:marLeft w:val="0"/>
      <w:marRight w:val="0"/>
      <w:marTop w:val="0"/>
      <w:marBottom w:val="0"/>
      <w:divBdr>
        <w:top w:val="none" w:sz="0" w:space="0" w:color="auto"/>
        <w:left w:val="none" w:sz="0" w:space="0" w:color="auto"/>
        <w:bottom w:val="none" w:sz="0" w:space="0" w:color="auto"/>
        <w:right w:val="none" w:sz="0" w:space="0" w:color="auto"/>
      </w:divBdr>
    </w:div>
    <w:div w:id="674304862">
      <w:bodyDiv w:val="1"/>
      <w:marLeft w:val="0"/>
      <w:marRight w:val="0"/>
      <w:marTop w:val="0"/>
      <w:marBottom w:val="0"/>
      <w:divBdr>
        <w:top w:val="none" w:sz="0" w:space="0" w:color="auto"/>
        <w:left w:val="none" w:sz="0" w:space="0" w:color="auto"/>
        <w:bottom w:val="none" w:sz="0" w:space="0" w:color="auto"/>
        <w:right w:val="none" w:sz="0" w:space="0" w:color="auto"/>
      </w:divBdr>
    </w:div>
    <w:div w:id="712458742">
      <w:bodyDiv w:val="1"/>
      <w:marLeft w:val="0"/>
      <w:marRight w:val="0"/>
      <w:marTop w:val="0"/>
      <w:marBottom w:val="0"/>
      <w:divBdr>
        <w:top w:val="none" w:sz="0" w:space="0" w:color="auto"/>
        <w:left w:val="none" w:sz="0" w:space="0" w:color="auto"/>
        <w:bottom w:val="none" w:sz="0" w:space="0" w:color="auto"/>
        <w:right w:val="none" w:sz="0" w:space="0" w:color="auto"/>
      </w:divBdr>
    </w:div>
    <w:div w:id="918904423">
      <w:bodyDiv w:val="1"/>
      <w:marLeft w:val="0"/>
      <w:marRight w:val="0"/>
      <w:marTop w:val="0"/>
      <w:marBottom w:val="0"/>
      <w:divBdr>
        <w:top w:val="none" w:sz="0" w:space="0" w:color="auto"/>
        <w:left w:val="none" w:sz="0" w:space="0" w:color="auto"/>
        <w:bottom w:val="none" w:sz="0" w:space="0" w:color="auto"/>
        <w:right w:val="none" w:sz="0" w:space="0" w:color="auto"/>
      </w:divBdr>
    </w:div>
    <w:div w:id="939800304">
      <w:bodyDiv w:val="1"/>
      <w:marLeft w:val="0"/>
      <w:marRight w:val="0"/>
      <w:marTop w:val="0"/>
      <w:marBottom w:val="0"/>
      <w:divBdr>
        <w:top w:val="none" w:sz="0" w:space="0" w:color="auto"/>
        <w:left w:val="none" w:sz="0" w:space="0" w:color="auto"/>
        <w:bottom w:val="none" w:sz="0" w:space="0" w:color="auto"/>
        <w:right w:val="none" w:sz="0" w:space="0" w:color="auto"/>
      </w:divBdr>
    </w:div>
    <w:div w:id="1002852683">
      <w:bodyDiv w:val="1"/>
      <w:marLeft w:val="0"/>
      <w:marRight w:val="0"/>
      <w:marTop w:val="0"/>
      <w:marBottom w:val="0"/>
      <w:divBdr>
        <w:top w:val="none" w:sz="0" w:space="0" w:color="auto"/>
        <w:left w:val="none" w:sz="0" w:space="0" w:color="auto"/>
        <w:bottom w:val="none" w:sz="0" w:space="0" w:color="auto"/>
        <w:right w:val="none" w:sz="0" w:space="0" w:color="auto"/>
      </w:divBdr>
    </w:div>
    <w:div w:id="1020548405">
      <w:bodyDiv w:val="1"/>
      <w:marLeft w:val="0"/>
      <w:marRight w:val="0"/>
      <w:marTop w:val="0"/>
      <w:marBottom w:val="0"/>
      <w:divBdr>
        <w:top w:val="none" w:sz="0" w:space="0" w:color="auto"/>
        <w:left w:val="none" w:sz="0" w:space="0" w:color="auto"/>
        <w:bottom w:val="none" w:sz="0" w:space="0" w:color="auto"/>
        <w:right w:val="none" w:sz="0" w:space="0" w:color="auto"/>
      </w:divBdr>
    </w:div>
    <w:div w:id="1157376615">
      <w:bodyDiv w:val="1"/>
      <w:marLeft w:val="0"/>
      <w:marRight w:val="0"/>
      <w:marTop w:val="0"/>
      <w:marBottom w:val="0"/>
      <w:divBdr>
        <w:top w:val="none" w:sz="0" w:space="0" w:color="auto"/>
        <w:left w:val="none" w:sz="0" w:space="0" w:color="auto"/>
        <w:bottom w:val="none" w:sz="0" w:space="0" w:color="auto"/>
        <w:right w:val="none" w:sz="0" w:space="0" w:color="auto"/>
      </w:divBdr>
    </w:div>
    <w:div w:id="1163349015">
      <w:bodyDiv w:val="1"/>
      <w:marLeft w:val="0"/>
      <w:marRight w:val="0"/>
      <w:marTop w:val="0"/>
      <w:marBottom w:val="0"/>
      <w:divBdr>
        <w:top w:val="none" w:sz="0" w:space="0" w:color="auto"/>
        <w:left w:val="none" w:sz="0" w:space="0" w:color="auto"/>
        <w:bottom w:val="none" w:sz="0" w:space="0" w:color="auto"/>
        <w:right w:val="none" w:sz="0" w:space="0" w:color="auto"/>
      </w:divBdr>
    </w:div>
    <w:div w:id="1170297070">
      <w:bodyDiv w:val="1"/>
      <w:marLeft w:val="0"/>
      <w:marRight w:val="0"/>
      <w:marTop w:val="0"/>
      <w:marBottom w:val="0"/>
      <w:divBdr>
        <w:top w:val="none" w:sz="0" w:space="0" w:color="auto"/>
        <w:left w:val="none" w:sz="0" w:space="0" w:color="auto"/>
        <w:bottom w:val="none" w:sz="0" w:space="0" w:color="auto"/>
        <w:right w:val="none" w:sz="0" w:space="0" w:color="auto"/>
      </w:divBdr>
    </w:div>
    <w:div w:id="1207909850">
      <w:bodyDiv w:val="1"/>
      <w:marLeft w:val="0"/>
      <w:marRight w:val="0"/>
      <w:marTop w:val="0"/>
      <w:marBottom w:val="0"/>
      <w:divBdr>
        <w:top w:val="none" w:sz="0" w:space="0" w:color="auto"/>
        <w:left w:val="none" w:sz="0" w:space="0" w:color="auto"/>
        <w:bottom w:val="none" w:sz="0" w:space="0" w:color="auto"/>
        <w:right w:val="none" w:sz="0" w:space="0" w:color="auto"/>
      </w:divBdr>
    </w:div>
    <w:div w:id="1305817421">
      <w:bodyDiv w:val="1"/>
      <w:marLeft w:val="0"/>
      <w:marRight w:val="0"/>
      <w:marTop w:val="0"/>
      <w:marBottom w:val="0"/>
      <w:divBdr>
        <w:top w:val="none" w:sz="0" w:space="0" w:color="auto"/>
        <w:left w:val="none" w:sz="0" w:space="0" w:color="auto"/>
        <w:bottom w:val="none" w:sz="0" w:space="0" w:color="auto"/>
        <w:right w:val="none" w:sz="0" w:space="0" w:color="auto"/>
      </w:divBdr>
    </w:div>
    <w:div w:id="1375929870">
      <w:bodyDiv w:val="1"/>
      <w:marLeft w:val="0"/>
      <w:marRight w:val="0"/>
      <w:marTop w:val="0"/>
      <w:marBottom w:val="0"/>
      <w:divBdr>
        <w:top w:val="none" w:sz="0" w:space="0" w:color="auto"/>
        <w:left w:val="none" w:sz="0" w:space="0" w:color="auto"/>
        <w:bottom w:val="none" w:sz="0" w:space="0" w:color="auto"/>
        <w:right w:val="none" w:sz="0" w:space="0" w:color="auto"/>
      </w:divBdr>
    </w:div>
    <w:div w:id="1442991479">
      <w:bodyDiv w:val="1"/>
      <w:marLeft w:val="0"/>
      <w:marRight w:val="0"/>
      <w:marTop w:val="0"/>
      <w:marBottom w:val="0"/>
      <w:divBdr>
        <w:top w:val="none" w:sz="0" w:space="0" w:color="auto"/>
        <w:left w:val="none" w:sz="0" w:space="0" w:color="auto"/>
        <w:bottom w:val="none" w:sz="0" w:space="0" w:color="auto"/>
        <w:right w:val="none" w:sz="0" w:space="0" w:color="auto"/>
      </w:divBdr>
      <w:divsChild>
        <w:div w:id="1601841187">
          <w:marLeft w:val="0"/>
          <w:marRight w:val="0"/>
          <w:marTop w:val="0"/>
          <w:marBottom w:val="0"/>
          <w:divBdr>
            <w:top w:val="none" w:sz="0" w:space="0" w:color="auto"/>
            <w:left w:val="none" w:sz="0" w:space="0" w:color="auto"/>
            <w:bottom w:val="none" w:sz="0" w:space="0" w:color="auto"/>
            <w:right w:val="none" w:sz="0" w:space="0" w:color="auto"/>
          </w:divBdr>
        </w:div>
      </w:divsChild>
    </w:div>
    <w:div w:id="1461847810">
      <w:bodyDiv w:val="1"/>
      <w:marLeft w:val="0"/>
      <w:marRight w:val="0"/>
      <w:marTop w:val="0"/>
      <w:marBottom w:val="0"/>
      <w:divBdr>
        <w:top w:val="none" w:sz="0" w:space="0" w:color="auto"/>
        <w:left w:val="none" w:sz="0" w:space="0" w:color="auto"/>
        <w:bottom w:val="none" w:sz="0" w:space="0" w:color="auto"/>
        <w:right w:val="none" w:sz="0" w:space="0" w:color="auto"/>
      </w:divBdr>
    </w:div>
    <w:div w:id="1519008714">
      <w:bodyDiv w:val="1"/>
      <w:marLeft w:val="0"/>
      <w:marRight w:val="0"/>
      <w:marTop w:val="0"/>
      <w:marBottom w:val="0"/>
      <w:divBdr>
        <w:top w:val="none" w:sz="0" w:space="0" w:color="auto"/>
        <w:left w:val="none" w:sz="0" w:space="0" w:color="auto"/>
        <w:bottom w:val="none" w:sz="0" w:space="0" w:color="auto"/>
        <w:right w:val="none" w:sz="0" w:space="0" w:color="auto"/>
      </w:divBdr>
    </w:div>
    <w:div w:id="1631092231">
      <w:bodyDiv w:val="1"/>
      <w:marLeft w:val="0"/>
      <w:marRight w:val="0"/>
      <w:marTop w:val="0"/>
      <w:marBottom w:val="0"/>
      <w:divBdr>
        <w:top w:val="none" w:sz="0" w:space="0" w:color="auto"/>
        <w:left w:val="none" w:sz="0" w:space="0" w:color="auto"/>
        <w:bottom w:val="none" w:sz="0" w:space="0" w:color="auto"/>
        <w:right w:val="none" w:sz="0" w:space="0" w:color="auto"/>
      </w:divBdr>
    </w:div>
    <w:div w:id="1824394140">
      <w:bodyDiv w:val="1"/>
      <w:marLeft w:val="0"/>
      <w:marRight w:val="0"/>
      <w:marTop w:val="0"/>
      <w:marBottom w:val="0"/>
      <w:divBdr>
        <w:top w:val="none" w:sz="0" w:space="0" w:color="auto"/>
        <w:left w:val="none" w:sz="0" w:space="0" w:color="auto"/>
        <w:bottom w:val="none" w:sz="0" w:space="0" w:color="auto"/>
        <w:right w:val="none" w:sz="0" w:space="0" w:color="auto"/>
      </w:divBdr>
    </w:div>
    <w:div w:id="1935430674">
      <w:bodyDiv w:val="1"/>
      <w:marLeft w:val="0"/>
      <w:marRight w:val="0"/>
      <w:marTop w:val="0"/>
      <w:marBottom w:val="0"/>
      <w:divBdr>
        <w:top w:val="none" w:sz="0" w:space="0" w:color="auto"/>
        <w:left w:val="none" w:sz="0" w:space="0" w:color="auto"/>
        <w:bottom w:val="none" w:sz="0" w:space="0" w:color="auto"/>
        <w:right w:val="none" w:sz="0" w:space="0" w:color="auto"/>
      </w:divBdr>
    </w:div>
    <w:div w:id="1975867918">
      <w:bodyDiv w:val="1"/>
      <w:marLeft w:val="0"/>
      <w:marRight w:val="0"/>
      <w:marTop w:val="0"/>
      <w:marBottom w:val="0"/>
      <w:divBdr>
        <w:top w:val="none" w:sz="0" w:space="0" w:color="auto"/>
        <w:left w:val="none" w:sz="0" w:space="0" w:color="auto"/>
        <w:bottom w:val="none" w:sz="0" w:space="0" w:color="auto"/>
        <w:right w:val="none" w:sz="0" w:space="0" w:color="auto"/>
      </w:divBdr>
    </w:div>
    <w:div w:id="2125728039">
      <w:bodyDiv w:val="1"/>
      <w:marLeft w:val="0"/>
      <w:marRight w:val="0"/>
      <w:marTop w:val="0"/>
      <w:marBottom w:val="0"/>
      <w:divBdr>
        <w:top w:val="none" w:sz="0" w:space="0" w:color="auto"/>
        <w:left w:val="none" w:sz="0" w:space="0" w:color="auto"/>
        <w:bottom w:val="none" w:sz="0" w:space="0" w:color="auto"/>
        <w:right w:val="none" w:sz="0" w:space="0" w:color="auto"/>
      </w:divBdr>
    </w:div>
    <w:div w:id="213995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lir.de/t8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ir.de/products/flir-research-studio/" TargetMode="External"/><Relationship Id="rId5" Type="http://schemas.openxmlformats.org/officeDocument/2006/relationships/hyperlink" Target="https://www.flir.de/products/flir-thermal-studio-suite/" TargetMode="External"/><Relationship Id="rId4" Type="http://schemas.openxmlformats.org/officeDocument/2006/relationships/hyperlink" Target="https://www.flir.de/products/flir-route-creator-plug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Torrens</dc:creator>
  <cp:keywords/>
  <dc:description/>
  <cp:lastModifiedBy>Akademie</cp:lastModifiedBy>
  <cp:revision>6</cp:revision>
  <dcterms:created xsi:type="dcterms:W3CDTF">2021-03-30T11:43:00Z</dcterms:created>
  <dcterms:modified xsi:type="dcterms:W3CDTF">2021-04-16T16:12:00Z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e307dd14-d73c-4685-85b3-bdfb73b24675</vt:lpwstr>
  </property>
  <property fmtid="{D5CDD505-2E9C-101B-9397-08002B2CF9AE}" pid="3" name="ECIData">
    <vt:lpwstr>NO</vt:lpwstr>
  </property>
</Properties>
</file>