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F" w:rsidRDefault="00C2187F" w:rsidP="00C2187F">
      <w:pPr>
        <w:spacing w:after="0" w:line="240" w:lineRule="auto"/>
        <w:ind w:left="3600" w:hanging="3600"/>
        <w:contextualSpacing/>
        <w:rPr>
          <w:rFonts w:ascii="Arial" w:hAnsi="Arial" w:cs="Arial"/>
        </w:rPr>
      </w:pPr>
      <w:r>
        <w:rPr>
          <w:noProof/>
        </w:rPr>
        <w:drawing>
          <wp:anchor distT="0" distB="0" distL="114300" distR="114300" simplePos="0" relativeHeight="251659264" behindDoc="1" locked="0" layoutInCell="1" allowOverlap="1">
            <wp:simplePos x="0" y="0"/>
            <wp:positionH relativeFrom="margin">
              <wp:posOffset>-403860</wp:posOffset>
            </wp:positionH>
            <wp:positionV relativeFrom="margin">
              <wp:posOffset>-419100</wp:posOffset>
            </wp:positionV>
            <wp:extent cx="4281170" cy="822960"/>
            <wp:effectExtent l="0" t="0" r="0" b="0"/>
            <wp:wrapTight wrapText="bothSides">
              <wp:wrapPolygon edited="0">
                <wp:start x="2499" y="3000"/>
                <wp:lineTo x="1826" y="8000"/>
                <wp:lineTo x="1730" y="12500"/>
                <wp:lineTo x="2403" y="17000"/>
                <wp:lineTo x="2499" y="18000"/>
                <wp:lineTo x="10284" y="18000"/>
                <wp:lineTo x="10765" y="17000"/>
                <wp:lineTo x="18934" y="12500"/>
                <wp:lineTo x="18934" y="12000"/>
                <wp:lineTo x="19415" y="9500"/>
                <wp:lineTo x="18646" y="8500"/>
                <wp:lineTo x="10284" y="3000"/>
                <wp:lineTo x="2499" y="30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1170" cy="822960"/>
                    </a:xfrm>
                    <a:prstGeom prst="rect">
                      <a:avLst/>
                    </a:prstGeom>
                    <a:noFill/>
                  </pic:spPr>
                </pic:pic>
              </a:graphicData>
            </a:graphic>
          </wp:anchor>
        </w:drawing>
      </w:r>
    </w:p>
    <w:p w:rsidR="00C2187F" w:rsidRDefault="00C2187F" w:rsidP="00C2187F">
      <w:pPr>
        <w:spacing w:after="0" w:line="240" w:lineRule="auto"/>
        <w:ind w:left="3600" w:hanging="3600"/>
        <w:contextualSpacing/>
        <w:rPr>
          <w:rFonts w:ascii="Arial" w:hAnsi="Arial" w:cs="Arial"/>
          <w:color w:val="FF0000"/>
        </w:rPr>
      </w:pPr>
    </w:p>
    <w:p w:rsidR="00C2187F" w:rsidRDefault="00C2187F" w:rsidP="00213FC4">
      <w:pPr>
        <w:spacing w:after="0" w:line="240" w:lineRule="auto"/>
        <w:contextualSpacing/>
        <w:rPr>
          <w:rFonts w:ascii="Arial" w:hAnsi="Arial" w:cs="Arial"/>
          <w:color w:val="FF0000"/>
          <w:highlight w:val="yellow"/>
        </w:rPr>
      </w:pPr>
    </w:p>
    <w:p w:rsidR="00C2187F" w:rsidRPr="00213FC4" w:rsidRDefault="00C2187F" w:rsidP="00213FC4">
      <w:pPr>
        <w:spacing w:after="0" w:line="240" w:lineRule="auto"/>
        <w:ind w:left="3600" w:hanging="3600"/>
        <w:contextualSpacing/>
        <w:rPr>
          <w:rFonts w:ascii="Arial" w:hAnsi="Arial" w:cs="Arial"/>
        </w:rPr>
      </w:pPr>
      <w:r>
        <w:rPr>
          <w:rFonts w:ascii="Arial" w:hAnsi="Arial" w:cs="Arial"/>
          <w:lang w:val="de-DE"/>
        </w:rPr>
        <w:t xml:space="preserve">        </w:t>
      </w:r>
    </w:p>
    <w:p w:rsidR="007F0503" w:rsidRPr="00213FC4" w:rsidRDefault="00C2187F" w:rsidP="00C2187F">
      <w:pPr>
        <w:pStyle w:val="KeinLeerraum"/>
        <w:contextualSpacing/>
        <w:jc w:val="center"/>
        <w:rPr>
          <w:rFonts w:ascii="Arial" w:hAnsi="Arial" w:cs="Arial"/>
          <w:b/>
          <w:sz w:val="24"/>
          <w:szCs w:val="20"/>
          <w:lang w:val="de-DE"/>
        </w:rPr>
      </w:pPr>
      <w:r>
        <w:rPr>
          <w:rFonts w:ascii="Arial" w:hAnsi="Arial" w:cs="Arial"/>
          <w:b/>
          <w:bCs/>
          <w:sz w:val="24"/>
          <w:szCs w:val="20"/>
          <w:lang w:val="de-DE"/>
        </w:rPr>
        <w:t>FLIR präsentiert die intelliRock III Concrete Profiling Solution – die erste Betonprofilierungslösung der Branche mit integrierter Wärmebildkamera</w:t>
      </w:r>
    </w:p>
    <w:p w:rsidR="00141F9A" w:rsidRPr="00213FC4" w:rsidRDefault="000E353F" w:rsidP="00C2187F">
      <w:pPr>
        <w:pStyle w:val="KeinLeerraum"/>
        <w:contextualSpacing/>
        <w:jc w:val="center"/>
        <w:rPr>
          <w:rFonts w:ascii="Arial" w:hAnsi="Arial" w:cs="Arial"/>
          <w:i/>
          <w:sz w:val="20"/>
          <w:szCs w:val="20"/>
          <w:lang w:val="de-DE"/>
        </w:rPr>
      </w:pPr>
      <w:r>
        <w:rPr>
          <w:rFonts w:ascii="Arial" w:hAnsi="Arial" w:cs="Arial"/>
          <w:i/>
          <w:iCs/>
          <w:sz w:val="20"/>
          <w:szCs w:val="20"/>
          <w:lang w:val="de-DE"/>
        </w:rPr>
        <w:t xml:space="preserve">Neuestes Betonüberwachungssystem ermöglicht den Anwendern die Stärke- und Temperaturüberwachung per Fernzugriff  </w:t>
      </w:r>
    </w:p>
    <w:p w:rsidR="000E353F" w:rsidRPr="00213FC4" w:rsidRDefault="000E353F" w:rsidP="00C2187F">
      <w:pPr>
        <w:pStyle w:val="KeinLeerraum"/>
        <w:contextualSpacing/>
        <w:jc w:val="center"/>
        <w:rPr>
          <w:rFonts w:ascii="Arial" w:hAnsi="Arial" w:cs="Arial"/>
          <w:b/>
          <w:sz w:val="20"/>
          <w:szCs w:val="20"/>
          <w:lang w:val="de-DE"/>
        </w:rPr>
      </w:pPr>
      <w:r>
        <w:rPr>
          <w:rFonts w:ascii="Arial" w:hAnsi="Arial" w:cs="Arial"/>
          <w:i/>
          <w:iCs/>
          <w:sz w:val="20"/>
          <w:szCs w:val="20"/>
          <w:lang w:val="de-DE"/>
        </w:rPr>
        <w:t xml:space="preserve"> </w:t>
      </w:r>
    </w:p>
    <w:p w:rsidR="004F6049" w:rsidRPr="00213FC4" w:rsidRDefault="00213FC4" w:rsidP="004F6049">
      <w:pPr>
        <w:contextualSpacing/>
        <w:rPr>
          <w:rFonts w:ascii="Arial" w:hAnsi="Arial" w:cs="Arial"/>
          <w:sz w:val="20"/>
          <w:szCs w:val="20"/>
          <w:lang w:val="de-DE"/>
        </w:rPr>
      </w:pPr>
      <w:bookmarkStart w:id="0" w:name="_Hlk502847105"/>
      <w:r w:rsidRPr="00213FC4">
        <w:rPr>
          <w:rFonts w:ascii="Arial" w:hAnsi="Arial" w:cs="Arial"/>
          <w:b/>
          <w:bCs/>
          <w:sz w:val="20"/>
          <w:szCs w:val="20"/>
        </w:rPr>
        <w:t>WILSONVILLE, Oregon, USA, 01.</w:t>
      </w:r>
      <w:r>
        <w:rPr>
          <w:rFonts w:ascii="Arial" w:hAnsi="Arial" w:cs="Arial"/>
          <w:b/>
          <w:bCs/>
          <w:sz w:val="20"/>
          <w:szCs w:val="20"/>
        </w:rPr>
        <w:t>02</w:t>
      </w:r>
      <w:r w:rsidR="00644347" w:rsidRPr="00213FC4">
        <w:rPr>
          <w:rFonts w:ascii="Arial" w:hAnsi="Arial" w:cs="Arial"/>
          <w:b/>
          <w:bCs/>
          <w:sz w:val="20"/>
          <w:szCs w:val="20"/>
        </w:rPr>
        <w:t xml:space="preserve">.2018 – </w:t>
      </w:r>
      <w:r w:rsidR="00644347" w:rsidRPr="00213FC4">
        <w:rPr>
          <w:rFonts w:ascii="Arial" w:hAnsi="Arial" w:cs="Arial"/>
          <w:sz w:val="20"/>
          <w:szCs w:val="20"/>
        </w:rPr>
        <w:t xml:space="preserve">FLIR Systems, Inc. </w:t>
      </w:r>
      <w:r w:rsidR="00644347">
        <w:rPr>
          <w:rFonts w:ascii="Arial" w:hAnsi="Arial" w:cs="Arial"/>
          <w:sz w:val="20"/>
          <w:szCs w:val="20"/>
          <w:lang w:val="de-DE"/>
        </w:rPr>
        <w:t>(NASDAQ: FLIR) hat mit dem FLIR intelliRock</w:t>
      </w:r>
      <w:r w:rsidR="00644347">
        <w:rPr>
          <w:rFonts w:ascii="Arial" w:hAnsi="Arial" w:cs="Arial"/>
          <w:sz w:val="20"/>
          <w:szCs w:val="20"/>
          <w:vertAlign w:val="superscript"/>
          <w:lang w:val="de-DE"/>
        </w:rPr>
        <w:t>™</w:t>
      </w:r>
      <w:r w:rsidR="00644347">
        <w:rPr>
          <w:rFonts w:ascii="Arial" w:hAnsi="Arial" w:cs="Arial"/>
          <w:sz w:val="20"/>
          <w:szCs w:val="20"/>
          <w:lang w:val="de-DE"/>
        </w:rPr>
        <w:t xml:space="preserve"> III das erste Betonstärken- und -temperaturprofilierungssystem mit integrierter Wärmebildkamera auf dem Markt eingeführt. Das intelliRock-III-System ist mit dem FLIR Lepton</w:t>
      </w:r>
      <w:r w:rsidR="00644347">
        <w:rPr>
          <w:rFonts w:ascii="Arial" w:hAnsi="Arial" w:cs="Arial"/>
          <w:sz w:val="20"/>
          <w:szCs w:val="20"/>
          <w:vertAlign w:val="superscript"/>
          <w:lang w:val="de-DE"/>
        </w:rPr>
        <w:t xml:space="preserve">® </w:t>
      </w:r>
      <w:r w:rsidR="00644347">
        <w:rPr>
          <w:rFonts w:ascii="Arial" w:hAnsi="Arial" w:cs="Arial"/>
          <w:sz w:val="20"/>
          <w:szCs w:val="20"/>
          <w:lang w:val="de-DE"/>
        </w:rPr>
        <w:t xml:space="preserve">Mini-Wärmebildkameramodul ausgestattet und ermöglicht den Bauexperten den sofortigen Zugriff auf alle Daten und Benachrichtigungen, die diese benötigen, um ihre Projekte fortlaufend zu überwachen, eine maximale Betonqualität zu gewährleisten und die Einhaltung aller Projektvorgaben und -fristen sicherzustellen. </w:t>
      </w:r>
    </w:p>
    <w:p w:rsidR="004F6049" w:rsidRPr="00213FC4" w:rsidRDefault="000E353F" w:rsidP="004F6049">
      <w:pPr>
        <w:spacing w:after="0"/>
        <w:contextualSpacing/>
        <w:rPr>
          <w:rFonts w:ascii="Arial" w:hAnsi="Arial" w:cs="Arial"/>
          <w:sz w:val="20"/>
          <w:szCs w:val="20"/>
          <w:lang w:val="de-DE"/>
        </w:rPr>
      </w:pPr>
      <w:r>
        <w:rPr>
          <w:rFonts w:ascii="Arial" w:hAnsi="Arial" w:cs="Arial"/>
          <w:sz w:val="20"/>
          <w:szCs w:val="20"/>
          <w:lang w:val="de-DE"/>
        </w:rPr>
        <w:t xml:space="preserve">Das </w:t>
      </w:r>
      <w:proofErr w:type="spellStart"/>
      <w:r>
        <w:rPr>
          <w:rFonts w:ascii="Arial" w:hAnsi="Arial" w:cs="Arial"/>
          <w:sz w:val="20"/>
          <w:szCs w:val="20"/>
          <w:lang w:val="de-DE"/>
        </w:rPr>
        <w:t>intelliRock</w:t>
      </w:r>
      <w:proofErr w:type="spellEnd"/>
      <w:r>
        <w:rPr>
          <w:rFonts w:ascii="Arial" w:hAnsi="Arial" w:cs="Arial"/>
          <w:sz w:val="20"/>
          <w:szCs w:val="20"/>
          <w:lang w:val="de-DE"/>
        </w:rPr>
        <w:t xml:space="preserve">-System der dritten Generation </w:t>
      </w:r>
      <w:r>
        <w:rPr>
          <w:rFonts w:ascii="Arial" w:hAnsi="Arial" w:cs="Arial"/>
          <w:sz w:val="20"/>
          <w:szCs w:val="20"/>
          <w:shd w:val="clear" w:color="auto" w:fill="FFFFFF"/>
          <w:lang w:val="de-DE"/>
        </w:rPr>
        <w:t xml:space="preserve">ist </w:t>
      </w:r>
      <w:r>
        <w:rPr>
          <w:rFonts w:ascii="Arial" w:hAnsi="Arial" w:cs="Arial"/>
          <w:sz w:val="20"/>
          <w:szCs w:val="20"/>
          <w:lang w:val="de-DE"/>
        </w:rPr>
        <w:t>das einzige Betonüberwachungstool mit Profilierungstechnologie, mit dem die Anwender Ablösungen erkennen, die Dämmleistung überwachen und die Temperaturen von Aushärteboxen und Betonproben sowie weitere Temperaturextreme anzeigen können. Außerdem liefert ihnen das System</w:t>
      </w:r>
      <w:r>
        <w:rPr>
          <w:rFonts w:ascii="Arial" w:hAnsi="Arial" w:cs="Arial"/>
          <w:sz w:val="20"/>
          <w:szCs w:val="20"/>
          <w:shd w:val="clear" w:color="auto" w:fill="FFFFFF"/>
          <w:lang w:val="de-DE"/>
        </w:rPr>
        <w:t xml:space="preserve"> Echtzeitinformationen, die sie zur sichereren und effizienteren Handhabung der beim Betonieren erforderlichen Arbeitsabläufe benötigen.  </w:t>
      </w:r>
    </w:p>
    <w:p w:rsidR="004F6049" w:rsidRPr="00213FC4" w:rsidRDefault="004F6049" w:rsidP="004F6049">
      <w:pPr>
        <w:spacing w:after="0"/>
        <w:contextualSpacing/>
        <w:rPr>
          <w:rFonts w:ascii="Arial" w:hAnsi="Arial" w:cs="Arial"/>
          <w:sz w:val="20"/>
          <w:szCs w:val="20"/>
          <w:lang w:val="de-DE"/>
        </w:rPr>
      </w:pPr>
    </w:p>
    <w:p w:rsidR="00A0437A" w:rsidRPr="00213FC4" w:rsidRDefault="004F6049" w:rsidP="004F6049">
      <w:pPr>
        <w:spacing w:after="0"/>
        <w:contextualSpacing/>
        <w:rPr>
          <w:rFonts w:ascii="Arial" w:hAnsi="Arial" w:cs="Arial"/>
          <w:sz w:val="20"/>
          <w:szCs w:val="20"/>
          <w:lang w:val="de-DE"/>
        </w:rPr>
      </w:pPr>
      <w:r>
        <w:rPr>
          <w:rFonts w:ascii="Arial" w:hAnsi="Arial" w:cs="Arial"/>
          <w:sz w:val="20"/>
          <w:szCs w:val="20"/>
          <w:lang w:val="de-DE"/>
        </w:rPr>
        <w:t xml:space="preserve">Das </w:t>
      </w:r>
      <w:proofErr w:type="spellStart"/>
      <w:r>
        <w:rPr>
          <w:rFonts w:ascii="Arial" w:hAnsi="Arial" w:cs="Arial"/>
          <w:sz w:val="20"/>
          <w:szCs w:val="20"/>
          <w:lang w:val="de-DE"/>
        </w:rPr>
        <w:t>intelliRock</w:t>
      </w:r>
      <w:proofErr w:type="spellEnd"/>
      <w:r>
        <w:rPr>
          <w:rFonts w:ascii="Arial" w:hAnsi="Arial" w:cs="Arial"/>
          <w:sz w:val="20"/>
          <w:szCs w:val="20"/>
          <w:lang w:val="de-DE"/>
        </w:rPr>
        <w:t>-III-System kann bis zu 999 Bilder speichern und bietet neben einer drahtlosen Fernbedienung eine Funktion zur drahtlosen Kommunikation über das LTE-Mobilfunknetz und eine cloudbasierte Software, mit der sich wichtige Daten über ein mobiles Endgerät bequem zur Berichterstellung übertragen, speichern und anzeigen lassen. Die Anwender können festlegen, dass sie auf ihrem Smartphone per SMS oder E-Mail von mehreren Datenloggern über Stärken-, Temperatur- oder Differentialänderungen benachrichtigt werden. Zur Datenübertragung auf den Computer bietet der intelliRock-III-Leser eine entsprechende Bluetooth®-Verbindungsfunktion. Außerdem ist intelliRock das einzige System mit unterbrechungsfreier und nicht veränderbarer Protokollierung, die immer gültige und zuverlässige Daten liefert. Ein Gleitskala-basierter Datenlogger-Vergleich hilft den Anwendern, die Genauigkeit der Differentiale sicherzustellen und thermische Spannungsrisse sowie potenzielle strukturelle Defekte im Beton zu vermeiden.</w:t>
      </w:r>
    </w:p>
    <w:p w:rsidR="004F6049" w:rsidRPr="00213FC4" w:rsidRDefault="004F6049" w:rsidP="004F6049">
      <w:pPr>
        <w:spacing w:after="0"/>
        <w:contextualSpacing/>
        <w:rPr>
          <w:rFonts w:ascii="Arial" w:hAnsi="Arial" w:cs="Arial"/>
          <w:sz w:val="20"/>
          <w:szCs w:val="20"/>
          <w:lang w:val="de-DE"/>
        </w:rPr>
      </w:pPr>
      <w:r>
        <w:rPr>
          <w:rFonts w:ascii="Arial" w:hAnsi="Arial" w:cs="Arial"/>
          <w:sz w:val="20"/>
          <w:szCs w:val="20"/>
          <w:lang w:val="de-DE"/>
        </w:rPr>
        <w:t xml:space="preserve">  </w:t>
      </w:r>
    </w:p>
    <w:p w:rsidR="004F6049" w:rsidRPr="00213FC4" w:rsidRDefault="004F6049" w:rsidP="004F6049">
      <w:pPr>
        <w:spacing w:after="0"/>
        <w:contextualSpacing/>
        <w:rPr>
          <w:rFonts w:ascii="Arial" w:hAnsi="Arial" w:cs="Arial"/>
          <w:sz w:val="20"/>
          <w:szCs w:val="20"/>
          <w:lang w:val="de-DE"/>
        </w:rPr>
      </w:pPr>
      <w:r>
        <w:rPr>
          <w:rFonts w:ascii="Arial" w:hAnsi="Arial" w:cs="Arial"/>
          <w:sz w:val="20"/>
          <w:szCs w:val="20"/>
          <w:lang w:val="de-DE"/>
        </w:rPr>
        <w:t>„FLIR intelliRock III ist die erste Betonüberwachungslösung der Branche mit integrierter Wärmebildkamera und cloudbasierter Konnektivität, die eine einfacherere Datenerfassung und -übermittlung am Schreibtisch und auf der Baustelle ermöglicht“, sagt Jim O’Daniel, International Sales and Operations Manager für Betonprodukte bei FLIR. „Ihre Flexibilität wird den Bauexperten dabei helfen, ihre Projekte vorzeitig fertigzustellen, die Einhaltung aller wichtigen Vorgaben sicherzustellen und hohe Vertragsstrafen für überschrittene Fristen zu vermeiden.“</w:t>
      </w:r>
    </w:p>
    <w:p w:rsidR="004F6049" w:rsidRPr="00213FC4" w:rsidRDefault="004F6049" w:rsidP="004F6049">
      <w:pPr>
        <w:spacing w:after="0"/>
        <w:contextualSpacing/>
        <w:rPr>
          <w:rFonts w:ascii="Arial" w:hAnsi="Arial" w:cs="Arial"/>
          <w:sz w:val="20"/>
          <w:szCs w:val="20"/>
          <w:lang w:val="de-DE"/>
        </w:rPr>
      </w:pPr>
    </w:p>
    <w:p w:rsidR="004F6049" w:rsidRPr="00213FC4" w:rsidRDefault="000E7856" w:rsidP="004F6049">
      <w:pPr>
        <w:spacing w:after="0"/>
        <w:contextualSpacing/>
        <w:rPr>
          <w:rFonts w:ascii="Arial" w:hAnsi="Arial" w:cs="Arial"/>
          <w:sz w:val="20"/>
          <w:szCs w:val="20"/>
          <w:lang w:val="de-DE"/>
        </w:rPr>
      </w:pPr>
      <w:r>
        <w:rPr>
          <w:rFonts w:ascii="Arial" w:hAnsi="Arial" w:cs="Arial"/>
          <w:sz w:val="20"/>
          <w:szCs w:val="20"/>
          <w:lang w:val="de-DE"/>
        </w:rPr>
        <w:t xml:space="preserve">FLIR </w:t>
      </w:r>
      <w:r w:rsidR="003A2885">
        <w:rPr>
          <w:rFonts w:ascii="Arial" w:hAnsi="Arial" w:cs="Arial"/>
          <w:sz w:val="20"/>
          <w:szCs w:val="20"/>
          <w:lang w:val="de-DE"/>
        </w:rPr>
        <w:t>hat</w:t>
      </w:r>
      <w:r>
        <w:rPr>
          <w:rFonts w:ascii="Arial" w:hAnsi="Arial" w:cs="Arial"/>
          <w:sz w:val="20"/>
          <w:szCs w:val="20"/>
          <w:lang w:val="de-DE"/>
        </w:rPr>
        <w:t xml:space="preserve"> </w:t>
      </w:r>
      <w:proofErr w:type="spellStart"/>
      <w:r>
        <w:rPr>
          <w:rFonts w:ascii="Arial" w:hAnsi="Arial" w:cs="Arial"/>
          <w:sz w:val="20"/>
          <w:szCs w:val="20"/>
          <w:lang w:val="de-DE"/>
        </w:rPr>
        <w:t>intelliRock</w:t>
      </w:r>
      <w:proofErr w:type="spellEnd"/>
      <w:r>
        <w:rPr>
          <w:rFonts w:ascii="Arial" w:hAnsi="Arial" w:cs="Arial"/>
          <w:sz w:val="20"/>
          <w:szCs w:val="20"/>
          <w:lang w:val="de-DE"/>
        </w:rPr>
        <w:t xml:space="preserve"> III am 23. Januar auf der 2018 World of Concrete Show in Las Vegas </w:t>
      </w:r>
      <w:r w:rsidR="003A2885">
        <w:rPr>
          <w:rFonts w:ascii="Arial" w:hAnsi="Arial" w:cs="Arial"/>
          <w:sz w:val="20"/>
          <w:szCs w:val="20"/>
          <w:lang w:val="de-DE"/>
        </w:rPr>
        <w:t>erstmals öffentlich präsentiert</w:t>
      </w:r>
      <w:r>
        <w:rPr>
          <w:rFonts w:ascii="Arial" w:hAnsi="Arial" w:cs="Arial"/>
          <w:sz w:val="20"/>
          <w:szCs w:val="20"/>
          <w:lang w:val="de-DE"/>
        </w:rPr>
        <w:t xml:space="preserve">. Weitere Informationen zu FLIR intelliRock III finden Sie auf: </w:t>
      </w:r>
      <w:hyperlink r:id="rId7" w:history="1">
        <w:r>
          <w:rPr>
            <w:rStyle w:val="Hyperlink"/>
            <w:rFonts w:ascii="Arial" w:hAnsi="Arial" w:cs="Arial"/>
            <w:sz w:val="20"/>
            <w:szCs w:val="20"/>
            <w:lang w:val="de-DE"/>
          </w:rPr>
          <w:t>www.flir.com/intellirock3.</w:t>
        </w:r>
      </w:hyperlink>
      <w:r>
        <w:rPr>
          <w:rFonts w:ascii="Arial" w:hAnsi="Arial" w:cs="Arial"/>
          <w:sz w:val="20"/>
          <w:szCs w:val="20"/>
          <w:lang w:val="de-DE"/>
        </w:rPr>
        <w:t xml:space="preserve"> </w:t>
      </w:r>
    </w:p>
    <w:p w:rsidR="00F536C8" w:rsidRPr="00213FC4" w:rsidRDefault="00F536C8" w:rsidP="004F6049">
      <w:pPr>
        <w:contextualSpacing/>
        <w:rPr>
          <w:rFonts w:ascii="Arial" w:hAnsi="Arial" w:cs="Arial"/>
          <w:sz w:val="20"/>
          <w:szCs w:val="20"/>
          <w:lang w:val="de-DE"/>
        </w:rPr>
      </w:pPr>
    </w:p>
    <w:p w:rsidR="000E353F" w:rsidRPr="00213FC4" w:rsidRDefault="000E353F" w:rsidP="000E353F">
      <w:pPr>
        <w:contextualSpacing/>
        <w:rPr>
          <w:rFonts w:ascii="Arial" w:hAnsi="Arial" w:cs="Arial"/>
          <w:lang w:val="de-DE"/>
        </w:rPr>
      </w:pPr>
      <w:r>
        <w:rPr>
          <w:rFonts w:ascii="Arial" w:hAnsi="Arial" w:cs="Arial"/>
          <w:b/>
          <w:bCs/>
          <w:color w:val="000000"/>
          <w:sz w:val="16"/>
          <w:szCs w:val="16"/>
          <w:lang w:val="de-DE"/>
        </w:rPr>
        <w:t>Über FLIR Systems, Inc.</w:t>
      </w:r>
    </w:p>
    <w:p w:rsidR="00DD51EE" w:rsidRPr="00213FC4" w:rsidRDefault="000E353F" w:rsidP="00213FC4">
      <w:pPr>
        <w:contextualSpacing/>
        <w:rPr>
          <w:rFonts w:ascii="Calibri" w:hAnsi="Calibri" w:cs="Times New Roman"/>
          <w:color w:val="000000"/>
          <w:lang w:val="de-DE"/>
        </w:rPr>
      </w:pPr>
      <w:r>
        <w:rPr>
          <w:rFonts w:ascii="Arial" w:hAnsi="Arial" w:cs="Arial"/>
          <w:i/>
          <w:iCs/>
          <w:color w:val="000000"/>
          <w:sz w:val="16"/>
          <w:szCs w:val="16"/>
          <w:lang w:val="de-DE"/>
        </w:rPr>
        <w:t>FLIR Systems wurde 1978 gegründet und hat seinen Hauptsitz in Wilsonville, Oregon, USA. FLIR Systems ist ein weltweit führender Hersteller von Sensorsystemen, die die Wahrnehmung und das Situationsbewusstsein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w:t>
      </w:r>
      <w:r>
        <w:rPr>
          <w:rStyle w:val="apple-converted-space"/>
          <w:rFonts w:ascii="Arial" w:hAnsi="Arial" w:cs="Arial"/>
          <w:i/>
          <w:iCs/>
          <w:color w:val="000000"/>
          <w:sz w:val="16"/>
          <w:szCs w:val="16"/>
          <w:lang w:val="de-DE"/>
        </w:rPr>
        <w:t> </w:t>
      </w:r>
      <w:hyperlink r:id="rId8" w:history="1">
        <w:r>
          <w:rPr>
            <w:rStyle w:val="Hyperlink"/>
            <w:rFonts w:ascii="Arial" w:hAnsi="Arial" w:cs="Arial"/>
            <w:color w:val="954F72"/>
            <w:sz w:val="16"/>
            <w:szCs w:val="16"/>
            <w:lang w:val="de-DE"/>
          </w:rPr>
          <w:t>www.flir.com</w:t>
        </w:r>
      </w:hyperlink>
      <w:r>
        <w:rPr>
          <w:rStyle w:val="apple-converted-space"/>
          <w:rFonts w:ascii="Arial" w:hAnsi="Arial" w:cs="Arial"/>
          <w:i/>
          <w:iCs/>
          <w:color w:val="000000"/>
          <w:sz w:val="16"/>
          <w:szCs w:val="16"/>
          <w:lang w:val="de-DE"/>
        </w:rPr>
        <w:t> </w:t>
      </w:r>
      <w:r>
        <w:rPr>
          <w:rFonts w:ascii="Arial" w:hAnsi="Arial" w:cs="Arial"/>
          <w:i/>
          <w:iCs/>
          <w:color w:val="000000"/>
          <w:sz w:val="16"/>
          <w:szCs w:val="16"/>
          <w:lang w:val="de-DE"/>
        </w:rPr>
        <w:t>. Folgen Sie uns auf</w:t>
      </w:r>
      <w:r>
        <w:rPr>
          <w:rStyle w:val="apple-converted-space"/>
          <w:rFonts w:ascii="Arial" w:hAnsi="Arial" w:cs="Arial"/>
          <w:i/>
          <w:iCs/>
          <w:color w:val="000000"/>
          <w:sz w:val="16"/>
          <w:szCs w:val="16"/>
          <w:lang w:val="de-DE"/>
        </w:rPr>
        <w:t> </w:t>
      </w:r>
      <w:hyperlink r:id="rId9" w:history="1">
        <w:r>
          <w:rPr>
            <w:rStyle w:val="Hyperlink"/>
            <w:rFonts w:ascii="Arial" w:hAnsi="Arial" w:cs="Arial"/>
            <w:color w:val="954F72"/>
            <w:sz w:val="16"/>
            <w:szCs w:val="16"/>
            <w:lang w:val="de-DE"/>
          </w:rPr>
          <w:t>@flir</w:t>
        </w:r>
      </w:hyperlink>
      <w:r>
        <w:rPr>
          <w:rFonts w:ascii="Arial" w:hAnsi="Arial" w:cs="Arial"/>
          <w:i/>
          <w:iCs/>
          <w:color w:val="000000"/>
          <w:sz w:val="16"/>
          <w:szCs w:val="16"/>
          <w:lang w:val="de-DE"/>
        </w:rPr>
        <w:t>.</w:t>
      </w:r>
      <w:bookmarkEnd w:id="0"/>
    </w:p>
    <w:sectPr w:rsidR="00DD51EE" w:rsidRPr="00213FC4" w:rsidSect="00B45198">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02D"/>
    <w:multiLevelType w:val="hybridMultilevel"/>
    <w:tmpl w:val="A336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57E2B"/>
    <w:multiLevelType w:val="hybridMultilevel"/>
    <w:tmpl w:val="A16C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E3DB0"/>
    <w:multiLevelType w:val="hybridMultilevel"/>
    <w:tmpl w:val="78E8F3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75508"/>
    <w:rsid w:val="00001684"/>
    <w:rsid w:val="0000415A"/>
    <w:rsid w:val="00023FA7"/>
    <w:rsid w:val="00025D10"/>
    <w:rsid w:val="00066341"/>
    <w:rsid w:val="000C30C4"/>
    <w:rsid w:val="000D20D1"/>
    <w:rsid w:val="000D3E08"/>
    <w:rsid w:val="000E1CF9"/>
    <w:rsid w:val="000E353F"/>
    <w:rsid w:val="000E6329"/>
    <w:rsid w:val="000E7856"/>
    <w:rsid w:val="001258DB"/>
    <w:rsid w:val="00141F9A"/>
    <w:rsid w:val="00152DE3"/>
    <w:rsid w:val="00165FB4"/>
    <w:rsid w:val="001911B0"/>
    <w:rsid w:val="001C36A0"/>
    <w:rsid w:val="00206489"/>
    <w:rsid w:val="00213FC4"/>
    <w:rsid w:val="002348E2"/>
    <w:rsid w:val="00235255"/>
    <w:rsid w:val="00263CF0"/>
    <w:rsid w:val="0027559F"/>
    <w:rsid w:val="00282958"/>
    <w:rsid w:val="002C005C"/>
    <w:rsid w:val="002D5B73"/>
    <w:rsid w:val="002E6481"/>
    <w:rsid w:val="00325094"/>
    <w:rsid w:val="00366139"/>
    <w:rsid w:val="003A2885"/>
    <w:rsid w:val="003A3F3A"/>
    <w:rsid w:val="003A4271"/>
    <w:rsid w:val="003E5154"/>
    <w:rsid w:val="00441861"/>
    <w:rsid w:val="00441BC7"/>
    <w:rsid w:val="004421E7"/>
    <w:rsid w:val="0049588C"/>
    <w:rsid w:val="00497F81"/>
    <w:rsid w:val="004A20B2"/>
    <w:rsid w:val="004A4DA5"/>
    <w:rsid w:val="004A5371"/>
    <w:rsid w:val="004A75C8"/>
    <w:rsid w:val="004C318C"/>
    <w:rsid w:val="004D4980"/>
    <w:rsid w:val="004F6049"/>
    <w:rsid w:val="0055268B"/>
    <w:rsid w:val="00561705"/>
    <w:rsid w:val="00567BB4"/>
    <w:rsid w:val="00593A53"/>
    <w:rsid w:val="005C4B6C"/>
    <w:rsid w:val="005F0948"/>
    <w:rsid w:val="006267AD"/>
    <w:rsid w:val="00634CC9"/>
    <w:rsid w:val="00644347"/>
    <w:rsid w:val="006726F1"/>
    <w:rsid w:val="006909AD"/>
    <w:rsid w:val="00694524"/>
    <w:rsid w:val="006A3362"/>
    <w:rsid w:val="006B3C29"/>
    <w:rsid w:val="006D603D"/>
    <w:rsid w:val="006E25C6"/>
    <w:rsid w:val="00733AB6"/>
    <w:rsid w:val="0073788B"/>
    <w:rsid w:val="00765381"/>
    <w:rsid w:val="007C0518"/>
    <w:rsid w:val="007F0503"/>
    <w:rsid w:val="0081294C"/>
    <w:rsid w:val="00835B4B"/>
    <w:rsid w:val="0086630B"/>
    <w:rsid w:val="00873BF0"/>
    <w:rsid w:val="00874AC0"/>
    <w:rsid w:val="0088189E"/>
    <w:rsid w:val="008E3919"/>
    <w:rsid w:val="00907608"/>
    <w:rsid w:val="00937BAC"/>
    <w:rsid w:val="00944D57"/>
    <w:rsid w:val="009F4745"/>
    <w:rsid w:val="00A0437A"/>
    <w:rsid w:val="00A13CF7"/>
    <w:rsid w:val="00A3382E"/>
    <w:rsid w:val="00A4626A"/>
    <w:rsid w:val="00A5024F"/>
    <w:rsid w:val="00A65FC8"/>
    <w:rsid w:val="00A8213B"/>
    <w:rsid w:val="00A976CC"/>
    <w:rsid w:val="00AA00AC"/>
    <w:rsid w:val="00AA5F4F"/>
    <w:rsid w:val="00AB0E9A"/>
    <w:rsid w:val="00AC69EB"/>
    <w:rsid w:val="00AE2B14"/>
    <w:rsid w:val="00AE330F"/>
    <w:rsid w:val="00B17679"/>
    <w:rsid w:val="00B17D42"/>
    <w:rsid w:val="00B27FB4"/>
    <w:rsid w:val="00B3121A"/>
    <w:rsid w:val="00B45198"/>
    <w:rsid w:val="00B50FF4"/>
    <w:rsid w:val="00B67E87"/>
    <w:rsid w:val="00B73DB5"/>
    <w:rsid w:val="00B74E42"/>
    <w:rsid w:val="00B75508"/>
    <w:rsid w:val="00B75F9B"/>
    <w:rsid w:val="00BD6495"/>
    <w:rsid w:val="00BE285F"/>
    <w:rsid w:val="00BF66C3"/>
    <w:rsid w:val="00C2187F"/>
    <w:rsid w:val="00C403AD"/>
    <w:rsid w:val="00C429FC"/>
    <w:rsid w:val="00C45262"/>
    <w:rsid w:val="00CB735A"/>
    <w:rsid w:val="00CC6109"/>
    <w:rsid w:val="00CF509D"/>
    <w:rsid w:val="00D12F9F"/>
    <w:rsid w:val="00D14347"/>
    <w:rsid w:val="00D17608"/>
    <w:rsid w:val="00D4054B"/>
    <w:rsid w:val="00D80F6D"/>
    <w:rsid w:val="00D84ED3"/>
    <w:rsid w:val="00D97DEA"/>
    <w:rsid w:val="00DB6450"/>
    <w:rsid w:val="00DD51EE"/>
    <w:rsid w:val="00E12660"/>
    <w:rsid w:val="00E53605"/>
    <w:rsid w:val="00E64BAA"/>
    <w:rsid w:val="00E76175"/>
    <w:rsid w:val="00EA44F3"/>
    <w:rsid w:val="00EB0474"/>
    <w:rsid w:val="00EB1447"/>
    <w:rsid w:val="00EB1C9D"/>
    <w:rsid w:val="00EB5C77"/>
    <w:rsid w:val="00ED07E2"/>
    <w:rsid w:val="00EE21DE"/>
    <w:rsid w:val="00EF3267"/>
    <w:rsid w:val="00F1013C"/>
    <w:rsid w:val="00F239C2"/>
    <w:rsid w:val="00F46339"/>
    <w:rsid w:val="00F46903"/>
    <w:rsid w:val="00F536C8"/>
    <w:rsid w:val="00F9192E"/>
    <w:rsid w:val="00FB7EC4"/>
    <w:rsid w:val="00FC2205"/>
    <w:rsid w:val="00FD287F"/>
    <w:rsid w:val="00FE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60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9588C"/>
  </w:style>
  <w:style w:type="paragraph" w:customStyle="1" w:styleId="Default">
    <w:name w:val="Default"/>
    <w:rsid w:val="00C2187F"/>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KeinLeerraum">
    <w:name w:val="No Spacing"/>
    <w:uiPriority w:val="1"/>
    <w:qFormat/>
    <w:rsid w:val="00C2187F"/>
    <w:pPr>
      <w:spacing w:after="0" w:line="240" w:lineRule="auto"/>
    </w:pPr>
  </w:style>
  <w:style w:type="character" w:styleId="Hyperlink">
    <w:name w:val="Hyperlink"/>
    <w:basedOn w:val="Absatz-Standardschriftart"/>
    <w:uiPriority w:val="99"/>
    <w:unhideWhenUsed/>
    <w:rsid w:val="00644347"/>
    <w:rPr>
      <w:color w:val="0000FF" w:themeColor="hyperlink"/>
      <w:u w:val="single"/>
    </w:rPr>
  </w:style>
  <w:style w:type="character" w:styleId="Kommentarzeichen">
    <w:name w:val="annotation reference"/>
    <w:basedOn w:val="Absatz-Standardschriftart"/>
    <w:uiPriority w:val="99"/>
    <w:semiHidden/>
    <w:unhideWhenUsed/>
    <w:rsid w:val="001258DB"/>
    <w:rPr>
      <w:sz w:val="16"/>
      <w:szCs w:val="16"/>
    </w:rPr>
  </w:style>
  <w:style w:type="paragraph" w:styleId="Kommentartext">
    <w:name w:val="annotation text"/>
    <w:basedOn w:val="Standard"/>
    <w:link w:val="KommentartextZchn"/>
    <w:uiPriority w:val="99"/>
    <w:semiHidden/>
    <w:unhideWhenUsed/>
    <w:rsid w:val="001258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58DB"/>
    <w:rPr>
      <w:sz w:val="20"/>
      <w:szCs w:val="20"/>
    </w:rPr>
  </w:style>
  <w:style w:type="paragraph" w:styleId="Kommentarthema">
    <w:name w:val="annotation subject"/>
    <w:basedOn w:val="Kommentartext"/>
    <w:next w:val="Kommentartext"/>
    <w:link w:val="KommentarthemaZchn"/>
    <w:uiPriority w:val="99"/>
    <w:semiHidden/>
    <w:unhideWhenUsed/>
    <w:rsid w:val="001258DB"/>
    <w:rPr>
      <w:b/>
      <w:bCs/>
    </w:rPr>
  </w:style>
  <w:style w:type="character" w:customStyle="1" w:styleId="KommentarthemaZchn">
    <w:name w:val="Kommentarthema Zchn"/>
    <w:basedOn w:val="KommentartextZchn"/>
    <w:link w:val="Kommentarthema"/>
    <w:uiPriority w:val="99"/>
    <w:semiHidden/>
    <w:rsid w:val="001258DB"/>
    <w:rPr>
      <w:b/>
      <w:bCs/>
      <w:sz w:val="20"/>
      <w:szCs w:val="20"/>
    </w:rPr>
  </w:style>
  <w:style w:type="paragraph" w:styleId="Sprechblasentext">
    <w:name w:val="Balloon Text"/>
    <w:basedOn w:val="Standard"/>
    <w:link w:val="SprechblasentextZchn"/>
    <w:uiPriority w:val="99"/>
    <w:semiHidden/>
    <w:unhideWhenUsed/>
    <w:rsid w:val="001258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58DB"/>
    <w:rPr>
      <w:rFonts w:ascii="Tahoma" w:hAnsi="Tahoma" w:cs="Tahoma"/>
      <w:sz w:val="16"/>
      <w:szCs w:val="16"/>
    </w:rPr>
  </w:style>
  <w:style w:type="paragraph" w:styleId="Listenabsatz">
    <w:name w:val="List Paragraph"/>
    <w:basedOn w:val="Standard"/>
    <w:uiPriority w:val="34"/>
    <w:qFormat/>
    <w:rsid w:val="00B74E42"/>
    <w:pPr>
      <w:ind w:left="720"/>
      <w:contextualSpacing/>
    </w:pPr>
  </w:style>
  <w:style w:type="character" w:customStyle="1" w:styleId="UnresolvedMention">
    <w:name w:val="Unresolved Mention"/>
    <w:basedOn w:val="Absatz-Standardschriftart"/>
    <w:uiPriority w:val="99"/>
    <w:semiHidden/>
    <w:unhideWhenUsed/>
    <w:rsid w:val="00F1013C"/>
    <w:rPr>
      <w:color w:val="808080"/>
      <w:shd w:val="clear" w:color="auto" w:fill="E6E6E6"/>
    </w:rPr>
  </w:style>
  <w:style w:type="character" w:styleId="Platzhaltertext">
    <w:name w:val="Placeholder Text"/>
    <w:basedOn w:val="Absatz-Standardschriftart"/>
    <w:uiPriority w:val="99"/>
    <w:semiHidden/>
    <w:rsid w:val="000E7856"/>
    <w:rPr>
      <w:color w:val="808080"/>
    </w:rPr>
  </w:style>
</w:styles>
</file>

<file path=word/webSettings.xml><?xml version="1.0" encoding="utf-8"?>
<w:webSettings xmlns:r="http://schemas.openxmlformats.org/officeDocument/2006/relationships" xmlns:w="http://schemas.openxmlformats.org/wordprocessingml/2006/main">
  <w:divs>
    <w:div w:id="4346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tyles" Target="styles.xml"/><Relationship Id="rId7" Type="http://schemas.openxmlformats.org/officeDocument/2006/relationships/hyperlink" Target="http://www.flir.com/intelliroc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8FE7-CD4F-49DC-BF56-B1134DB8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FLIR Systems</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Zakrzewski, Misty</dc:creator>
  <cp:lastModifiedBy>Akademie</cp:lastModifiedBy>
  <cp:revision>2</cp:revision>
  <dcterms:created xsi:type="dcterms:W3CDTF">2018-02-01T16:13:00Z</dcterms:created>
  <dcterms:modified xsi:type="dcterms:W3CDTF">2018-02-01T16:13:00Z</dcterms:modified>
</cp:coreProperties>
</file>