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81E" w:rsidRPr="000B64BF" w:rsidRDefault="004463E1" w:rsidP="00A079C3">
      <w:pPr>
        <w:pStyle w:val="berschrift1"/>
        <w:spacing w:line="240" w:lineRule="auto"/>
        <w:contextualSpacing/>
        <w:rPr>
          <w:rFonts w:ascii="Arial" w:hAnsi="Arial" w:cs="Arial"/>
          <w:b/>
          <w:color w:val="000000" w:themeColor="text1"/>
          <w:sz w:val="28"/>
          <w:szCs w:val="28"/>
        </w:rPr>
      </w:pPr>
      <w:r>
        <w:rPr>
          <w:rFonts w:ascii="Arial" w:hAnsi="Arial" w:cs="Arial"/>
          <w:noProof/>
        </w:rPr>
        <w:drawing>
          <wp:anchor distT="0" distB="0" distL="114300" distR="114300" simplePos="0" relativeHeight="251659264" behindDoc="1" locked="0" layoutInCell="1" allowOverlap="1">
            <wp:simplePos x="0" y="0"/>
            <wp:positionH relativeFrom="column">
              <wp:posOffset>-514350</wp:posOffset>
            </wp:positionH>
            <wp:positionV relativeFrom="paragraph">
              <wp:posOffset>-495300</wp:posOffset>
            </wp:positionV>
            <wp:extent cx="4328160" cy="800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7632" b="34639"/>
                    <a:stretch/>
                  </pic:blipFill>
                  <pic:spPr bwMode="auto">
                    <a:xfrm>
                      <a:off x="0" y="0"/>
                      <a:ext cx="4328160" cy="8001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A079C3" w:rsidRPr="00A079C3" w:rsidRDefault="00A079C3" w:rsidP="00A079C3">
      <w:pPr>
        <w:spacing w:line="240" w:lineRule="auto"/>
        <w:contextualSpacing/>
        <w:rPr>
          <w:b/>
          <w:bCs/>
          <w:sz w:val="28"/>
          <w:szCs w:val="28"/>
          <w:lang w:val="de-DE"/>
        </w:rPr>
      </w:pPr>
      <w:bookmarkStart w:id="0" w:name="_Hlk51821686"/>
      <w:r>
        <w:rPr>
          <w:b/>
          <w:bCs/>
          <w:sz w:val="28"/>
          <w:szCs w:val="28"/>
          <w:lang w:val="de-DE"/>
        </w:rPr>
        <w:t>Die neue FLIR GF77 Gas Find IR-Serie erhöht die Vielseitigkeit der ungekühlten Gasdetektionslösungen von FLIR</w:t>
      </w:r>
    </w:p>
    <w:p w:rsidR="00A079C3" w:rsidRPr="00A079C3" w:rsidRDefault="00A079C3" w:rsidP="00A079C3">
      <w:pPr>
        <w:spacing w:line="240" w:lineRule="auto"/>
        <w:contextualSpacing/>
        <w:rPr>
          <w:lang w:val="de-DE"/>
        </w:rPr>
      </w:pPr>
    </w:p>
    <w:p w:rsidR="00A079C3" w:rsidRPr="00A079C3" w:rsidRDefault="00A079C3" w:rsidP="00A079C3">
      <w:pPr>
        <w:spacing w:line="240" w:lineRule="auto"/>
        <w:contextualSpacing/>
        <w:rPr>
          <w:i/>
          <w:iCs/>
          <w:lang w:val="de-DE"/>
        </w:rPr>
      </w:pPr>
      <w:r>
        <w:rPr>
          <w:i/>
          <w:iCs/>
          <w:color w:val="808080" w:themeColor="background1" w:themeShade="80"/>
          <w:sz w:val="26"/>
          <w:szCs w:val="26"/>
          <w:lang w:val="de-DE"/>
        </w:rPr>
        <w:t>Nach der Markteinführung der GF77 Kamera zur Methanerkennung bietet FLIR nun zwei Objektivtypen an, mit denen sich mehr Gase mit nur einer Kamera erkennen lassen</w:t>
      </w:r>
    </w:p>
    <w:p w:rsidR="00A079C3" w:rsidRPr="00A079C3" w:rsidRDefault="00A079C3" w:rsidP="00A079C3">
      <w:pPr>
        <w:spacing w:line="240" w:lineRule="auto"/>
        <w:contextualSpacing/>
        <w:rPr>
          <w:i/>
          <w:iCs/>
          <w:lang w:val="de-DE"/>
        </w:rPr>
      </w:pPr>
    </w:p>
    <w:p w:rsidR="00A079C3" w:rsidRPr="00A079C3" w:rsidRDefault="00A079C3" w:rsidP="00A079C3">
      <w:pPr>
        <w:spacing w:line="240" w:lineRule="auto"/>
        <w:contextualSpacing/>
        <w:rPr>
          <w:lang w:val="de-DE"/>
        </w:rPr>
      </w:pPr>
      <w:r>
        <w:rPr>
          <w:lang w:val="de-DE"/>
        </w:rPr>
        <w:t xml:space="preserve">Die neue FLIR GF77 Gas Find IR-Serie bietet Experten die Flexibilität, eine ungekühlte Gasdetektionskamera zur Gasdetektion und für Wärmebildüberprüfungen in den Bereichen chemische und industrielle Fertigung, Stromversorgung, Erdgasversorgungskette, Lebensmittel und landwirtschaftliche Erzeugnisse sowie öffentliche Sicherheit zu nutzen. Zu ihren wichtigsten erweiterten Funktionen gehört die Fähigkeit, eine völlig andere Kategorie von Gasen sichtbar zu machen, zu der unter anderem Schwefelhexafluorid, Ammoniak und Ethylen gehören. Zudem bietet die GF77-Serie IR-Hochtemperaturmessbereiche und eine höhere Temperaturmessgenauigkeit. Optionale Erweiterungen für FLIR Thermal Studio Pro und FLIR Route </w:t>
      </w:r>
      <w:proofErr w:type="spellStart"/>
      <w:r>
        <w:rPr>
          <w:lang w:val="de-DE"/>
        </w:rPr>
        <w:t>Creator</w:t>
      </w:r>
      <w:proofErr w:type="spellEnd"/>
      <w:r>
        <w:rPr>
          <w:lang w:val="de-DE"/>
        </w:rPr>
        <w:t xml:space="preserve"> optimieren den Prüfablauf und die Berichterstellung.</w:t>
      </w:r>
    </w:p>
    <w:p w:rsidR="00A079C3" w:rsidRPr="00A079C3" w:rsidRDefault="00A079C3" w:rsidP="00A079C3">
      <w:pPr>
        <w:spacing w:line="240" w:lineRule="auto"/>
        <w:contextualSpacing/>
        <w:rPr>
          <w:lang w:val="de-DE"/>
        </w:rPr>
      </w:pPr>
    </w:p>
    <w:p w:rsidR="00A079C3" w:rsidRPr="00A079C3" w:rsidRDefault="00A079C3" w:rsidP="00A079C3">
      <w:pPr>
        <w:spacing w:line="240" w:lineRule="auto"/>
        <w:contextualSpacing/>
        <w:rPr>
          <w:lang w:val="de-DE"/>
        </w:rPr>
      </w:pPr>
      <w:r>
        <w:rPr>
          <w:lang w:val="de-DE"/>
        </w:rPr>
        <w:t>Die vielseitige GF77 kann mehr als nur Gase sichtbar machen, denn diese ergonomische und benutzerfreundliche Kamera ist auch für IR-Temperaturmessungen kalibriert. Dadurch können Inspektionsexperten sie im Rahmen von vorbeugenden Instandhaltungsprogrammen beispielsweise zum Ermitteln von Tankfüllständen oder zum Aufspüren von elektrischen und mechanischen Problemen nutzen, ohne das Objektiv wechseln zu müssen.</w:t>
      </w:r>
    </w:p>
    <w:p w:rsidR="00A079C3" w:rsidRPr="00A079C3" w:rsidRDefault="00A079C3" w:rsidP="00A079C3">
      <w:pPr>
        <w:spacing w:line="240" w:lineRule="auto"/>
        <w:contextualSpacing/>
        <w:rPr>
          <w:lang w:val="de-DE"/>
        </w:rPr>
      </w:pPr>
    </w:p>
    <w:p w:rsidR="00A079C3" w:rsidRPr="00A079C3" w:rsidRDefault="00A079C3" w:rsidP="00A079C3">
      <w:pPr>
        <w:spacing w:line="240" w:lineRule="auto"/>
        <w:contextualSpacing/>
        <w:rPr>
          <w:b/>
          <w:bCs/>
          <w:lang w:val="de-DE"/>
        </w:rPr>
      </w:pPr>
      <w:r>
        <w:rPr>
          <w:b/>
          <w:bCs/>
          <w:lang w:val="de-DE"/>
        </w:rPr>
        <w:t xml:space="preserve">Neue verfügbare Objektive </w:t>
      </w:r>
    </w:p>
    <w:p w:rsidR="00A079C3" w:rsidRPr="00A079C3" w:rsidRDefault="00A079C3" w:rsidP="00A079C3">
      <w:pPr>
        <w:spacing w:line="240" w:lineRule="auto"/>
        <w:contextualSpacing/>
        <w:rPr>
          <w:lang w:val="de-DE"/>
        </w:rPr>
      </w:pPr>
      <w:r>
        <w:rPr>
          <w:lang w:val="de-DE"/>
        </w:rPr>
        <w:t>Für die GF77 Gas Find IR-Serie sind zwei Objektivtypen erhältlich: für kleinere Wellenlängen (Low Range – LR) und für größere Wellenlängen (High Range – HR) mit einem Standard-Sichtfeld von 25° oder als Teleobjektiv mit einem Sichtfeld von 6°. Das LR-Objektiv ist mit einem Filter für den Wellenlängenbereich von 7,0 – 8,5 µm ausgestattet, um Methan, Schwefeldioxid, Stickstoffoxid, R-134a und R-152a sichtbar zu machen. Das HR-Objektiv filtert den Wellenlängenbereich von 9,5 – 12 µm, um Schwefelhexafluorid, Ammoniak und Ethylen sichtbar zu machen.</w:t>
      </w:r>
    </w:p>
    <w:p w:rsidR="00A079C3" w:rsidRPr="00A079C3" w:rsidRDefault="00A079C3" w:rsidP="00A079C3">
      <w:pPr>
        <w:spacing w:line="240" w:lineRule="auto"/>
        <w:contextualSpacing/>
        <w:rPr>
          <w:lang w:val="de-DE"/>
        </w:rPr>
      </w:pPr>
    </w:p>
    <w:p w:rsidR="00A079C3" w:rsidRPr="00A079C3" w:rsidRDefault="00A079C3" w:rsidP="00A079C3">
      <w:pPr>
        <w:spacing w:line="240" w:lineRule="auto"/>
        <w:contextualSpacing/>
        <w:rPr>
          <w:lang w:val="de-DE"/>
        </w:rPr>
      </w:pPr>
      <w:r>
        <w:rPr>
          <w:lang w:val="de-DE"/>
        </w:rPr>
        <w:t xml:space="preserve">Experten haben die Möglichkeit, die Objektivkombination zu kaufen, die ihren Anforderungen entspricht: die GF77-LR, die GF77-HR oder die GF77 mit LR- und HR-Objektiv. Außerdem ist beim Kauf jedes Objektiv auf ein bestimmtes Kameragehäuse kalibriert, um die zu detektierenden Gase sichtbar zu machen und präzise Temperaturen zu messen. </w:t>
      </w:r>
    </w:p>
    <w:p w:rsidR="00A079C3" w:rsidRPr="00A079C3" w:rsidRDefault="00A079C3" w:rsidP="00A079C3">
      <w:pPr>
        <w:spacing w:line="240" w:lineRule="auto"/>
        <w:contextualSpacing/>
        <w:rPr>
          <w:lang w:val="de-DE"/>
        </w:rPr>
      </w:pPr>
    </w:p>
    <w:p w:rsidR="00A079C3" w:rsidRPr="00A079C3" w:rsidRDefault="00A079C3" w:rsidP="00A079C3">
      <w:pPr>
        <w:spacing w:line="240" w:lineRule="auto"/>
        <w:contextualSpacing/>
        <w:rPr>
          <w:lang w:val="de-DE"/>
        </w:rPr>
      </w:pPr>
      <w:r>
        <w:rPr>
          <w:lang w:val="de-DE"/>
        </w:rPr>
        <w:t xml:space="preserve">Wenn Sie bereits eine GF77 besitzen und deren Funktionsumfang erweitern möchten, kann das FLIR-Kundendienstzentrum jedes neue, für diese Kamera gekaufte Objektiv kalibrieren. </w:t>
      </w:r>
    </w:p>
    <w:p w:rsidR="00A079C3" w:rsidRPr="00A079C3" w:rsidRDefault="00A079C3" w:rsidP="00A079C3">
      <w:pPr>
        <w:spacing w:line="240" w:lineRule="auto"/>
        <w:contextualSpacing/>
        <w:rPr>
          <w:lang w:val="de-DE"/>
        </w:rPr>
      </w:pPr>
    </w:p>
    <w:p w:rsidR="00A079C3" w:rsidRPr="00A079C3" w:rsidRDefault="00A079C3" w:rsidP="00A079C3">
      <w:pPr>
        <w:spacing w:line="240" w:lineRule="auto"/>
        <w:contextualSpacing/>
        <w:rPr>
          <w:b/>
          <w:bCs/>
          <w:lang w:val="de-DE"/>
        </w:rPr>
      </w:pPr>
      <w:r>
        <w:rPr>
          <w:b/>
          <w:bCs/>
          <w:lang w:val="de-DE"/>
        </w:rPr>
        <w:t>Verbesserte Kamerafunktionen</w:t>
      </w:r>
    </w:p>
    <w:p w:rsidR="00A079C3" w:rsidRPr="00A079C3" w:rsidRDefault="00A079C3" w:rsidP="00A079C3">
      <w:pPr>
        <w:spacing w:line="240" w:lineRule="auto"/>
        <w:contextualSpacing/>
        <w:rPr>
          <w:lang w:val="de-DE"/>
        </w:rPr>
      </w:pPr>
      <w:r>
        <w:rPr>
          <w:lang w:val="de-DE"/>
        </w:rPr>
        <w:t xml:space="preserve">Die GF77 Gas Find IR-Serie verfügt nun über einen umfangreicheren Temperaturdetektionsbereich von -20 °C bis 500 °C, mit einer höheren Messgenauigkeit von +/-3 °C gegenüber bislang +/-5 °C innerhalb des gesamten Temperaturmessbereichs. Mit der optionalen integrierten Inspektionsroutenfunktion Route </w:t>
      </w:r>
      <w:proofErr w:type="spellStart"/>
      <w:r>
        <w:rPr>
          <w:lang w:val="de-DE"/>
        </w:rPr>
        <w:t>Creator</w:t>
      </w:r>
      <w:proofErr w:type="spellEnd"/>
      <w:r>
        <w:rPr>
          <w:lang w:val="de-DE"/>
        </w:rPr>
        <w:t xml:space="preserve"> können Nutzer Überprüfungen vereinfachen, indem sie eine Inspektionsroute im Voraus planen, die eine Liste mit allen Anlagen und Komponenten umfasst, die am jeweiligen Ort überprüft werden müssen. Dadurch verringert sich das Risiko, dass eine Anlage oder Komponente übersehen wird, welche zu einem ungeplanten Ausfall führen könnte. Die Berichterstellungserweiterung Thermal Studio Pro bietet eine einfache Möglichkeit, um umfangreiche Abschlussberichte zu erstellen. </w:t>
      </w:r>
    </w:p>
    <w:p w:rsidR="00A079C3" w:rsidRPr="00A079C3" w:rsidRDefault="00A079C3" w:rsidP="00A079C3">
      <w:pPr>
        <w:spacing w:line="240" w:lineRule="auto"/>
        <w:contextualSpacing/>
        <w:rPr>
          <w:lang w:val="de-DE"/>
        </w:rPr>
      </w:pPr>
    </w:p>
    <w:p w:rsidR="00A079C3" w:rsidRPr="00A079C3" w:rsidRDefault="00A079C3" w:rsidP="00A079C3">
      <w:pPr>
        <w:spacing w:line="240" w:lineRule="auto"/>
        <w:contextualSpacing/>
        <w:rPr>
          <w:lang w:val="de-DE"/>
        </w:rPr>
      </w:pPr>
      <w:r>
        <w:rPr>
          <w:lang w:val="de-DE"/>
        </w:rPr>
        <w:t xml:space="preserve">Die GF77 Gas Find IR-Serie ist weltweit erhältlich. Weitere Informationen einschließlich Kaufmöglichkeiten finden Sie auf: </w:t>
      </w:r>
      <w:hyperlink r:id="rId7" w:history="1">
        <w:r>
          <w:rPr>
            <w:rStyle w:val="Hyperlink"/>
            <w:lang w:val="de-DE"/>
          </w:rPr>
          <w:t>www.flir.com/GF77-series</w:t>
        </w:r>
      </w:hyperlink>
      <w:bookmarkEnd w:id="0"/>
      <w:r>
        <w:rPr>
          <w:lang w:val="de-DE"/>
        </w:rPr>
        <w:t>.</w:t>
      </w:r>
    </w:p>
    <w:p w:rsidR="00A079C3" w:rsidRPr="00A079C3" w:rsidRDefault="00A079C3" w:rsidP="00A079C3">
      <w:pPr>
        <w:spacing w:line="240" w:lineRule="auto"/>
        <w:contextualSpacing/>
        <w:rPr>
          <w:lang w:val="de-DE"/>
        </w:rPr>
      </w:pPr>
    </w:p>
    <w:p w:rsidR="002D4582" w:rsidRDefault="002D4582" w:rsidP="00A079C3">
      <w:pPr>
        <w:spacing w:line="240" w:lineRule="auto"/>
        <w:contextualSpacing/>
        <w:rPr>
          <w:rFonts w:ascii="Arial" w:hAnsi="Arial" w:cs="Arial"/>
          <w:b/>
          <w:bCs/>
          <w:i/>
          <w:iCs/>
          <w:sz w:val="16"/>
          <w:lang w:val="de-DE"/>
        </w:rPr>
      </w:pPr>
    </w:p>
    <w:p w:rsidR="004463E1" w:rsidRPr="005E2DE2" w:rsidRDefault="005E2DE2" w:rsidP="00A079C3">
      <w:pPr>
        <w:spacing w:line="240" w:lineRule="auto"/>
        <w:contextualSpacing/>
        <w:rPr>
          <w:rFonts w:ascii="Arial" w:eastAsia="Calibri" w:hAnsi="Arial" w:cs="Arial"/>
          <w:lang w:val="de-DE"/>
        </w:rPr>
      </w:pPr>
      <w:r>
        <w:rPr>
          <w:rFonts w:ascii="Arial" w:hAnsi="Arial" w:cs="Arial"/>
          <w:b/>
          <w:bCs/>
          <w:i/>
          <w:iCs/>
          <w:sz w:val="16"/>
          <w:lang w:val="de-DE"/>
        </w:rPr>
        <w:t>Über FLIR Systems</w:t>
      </w:r>
      <w:r w:rsidR="00325817">
        <w:rPr>
          <w:rFonts w:ascii="Arial" w:hAnsi="Arial" w:cs="Arial"/>
          <w:b/>
          <w:bCs/>
          <w:i/>
          <w:iCs/>
          <w:sz w:val="16"/>
          <w:lang w:val="de-DE"/>
        </w:rPr>
        <w:t>.</w:t>
      </w:r>
      <w:r>
        <w:rPr>
          <w:rFonts w:ascii="Arial" w:eastAsia="Calibri" w:hAnsi="Arial" w:cs="Arial"/>
          <w:lang w:val="de-DE"/>
        </w:rPr>
        <w:t xml:space="preserve"> </w:t>
      </w:r>
      <w:r w:rsidR="00325817">
        <w:rPr>
          <w:rFonts w:ascii="Arial" w:hAnsi="Arial" w:cs="Arial"/>
          <w:i/>
          <w:iCs/>
          <w:sz w:val="16"/>
          <w:lang w:val="de-DE"/>
        </w:rPr>
        <w:t xml:space="preserve">FLIR Systems wurde 1978 gegründet und ist ein weltweit führendes Industrietechnologieunternehmen, das sich auf intelligente Sensorlösungen für Verteidigungs-, Industrie- und Gewerbeanwendungen spezialisiert hat. Die Vision von FLIR Systems lautet, „The World’s Sixth Sense“ zu sein, um Technologien zu erschaffen, die Experten beim Treffen von fundierteren Entscheidungen unterstützen, die Leben und Existenzgrundlagen retten. Weitere Informationen finden Sie auf </w:t>
      </w:r>
      <w:hyperlink r:id="rId8" w:history="1">
        <w:r w:rsidR="00325817">
          <w:rPr>
            <w:rStyle w:val="Hyperlink"/>
            <w:rFonts w:ascii="Arial" w:hAnsi="Arial" w:cs="Arial"/>
            <w:i/>
            <w:iCs/>
            <w:sz w:val="16"/>
            <w:lang w:val="de-DE"/>
          </w:rPr>
          <w:t>www.flir.com</w:t>
        </w:r>
      </w:hyperlink>
      <w:r w:rsidR="00325817">
        <w:rPr>
          <w:rFonts w:ascii="Arial" w:hAnsi="Arial" w:cs="Arial"/>
          <w:i/>
          <w:iCs/>
          <w:sz w:val="16"/>
          <w:lang w:val="de-DE"/>
        </w:rPr>
        <w:t xml:space="preserve">. Folgen Sie uns </w:t>
      </w:r>
      <w:hyperlink r:id="rId9" w:history="1">
        <w:r w:rsidR="00325817">
          <w:rPr>
            <w:rStyle w:val="Hyperlink"/>
            <w:rFonts w:ascii="Arial" w:hAnsi="Arial" w:cs="Arial"/>
            <w:i/>
            <w:iCs/>
            <w:sz w:val="16"/>
            <w:lang w:val="de-DE"/>
          </w:rPr>
          <w:t>@flir</w:t>
        </w:r>
      </w:hyperlink>
      <w:r w:rsidR="00325817">
        <w:rPr>
          <w:i/>
          <w:iCs/>
          <w:lang w:val="de-DE"/>
        </w:rPr>
        <w:t>.</w:t>
      </w:r>
    </w:p>
    <w:p w:rsidR="001278F2" w:rsidRDefault="001278F2" w:rsidP="00A079C3">
      <w:pPr>
        <w:spacing w:line="240" w:lineRule="auto"/>
        <w:contextualSpacing/>
        <w:rPr>
          <w:rFonts w:ascii="Arial" w:hAnsi="Arial" w:cs="Arial"/>
          <w:sz w:val="20"/>
          <w:szCs w:val="20"/>
          <w:lang w:val="de-DE"/>
        </w:rPr>
      </w:pPr>
    </w:p>
    <w:p w:rsidR="005F6E3D" w:rsidRDefault="005F6E3D" w:rsidP="00A079C3">
      <w:pPr>
        <w:spacing w:line="240" w:lineRule="auto"/>
        <w:contextualSpacing/>
        <w:rPr>
          <w:rFonts w:ascii="Arial" w:hAnsi="Arial" w:cs="Arial"/>
          <w:sz w:val="20"/>
          <w:szCs w:val="20"/>
          <w:lang w:val="de-DE"/>
        </w:rPr>
      </w:pPr>
      <w:r w:rsidRPr="00537F65">
        <w:rPr>
          <w:rFonts w:ascii="Arial" w:hAnsi="Arial" w:cs="Arial"/>
          <w:sz w:val="20"/>
          <w:szCs w:val="20"/>
          <w:lang w:val="de-DE"/>
        </w:rPr>
        <w:t>Weitere Bilder und weitere FLIR-Presseinformationen mit</w:t>
      </w:r>
      <w:r w:rsidR="001278F2">
        <w:rPr>
          <w:rFonts w:ascii="Arial" w:hAnsi="Arial" w:cs="Arial"/>
          <w:sz w:val="20"/>
          <w:szCs w:val="20"/>
          <w:lang w:val="de-DE"/>
        </w:rPr>
        <w:t xml:space="preserve">: </w:t>
      </w:r>
      <w:hyperlink r:id="rId10" w:history="1">
        <w:r w:rsidR="001278F2" w:rsidRPr="009C15F6">
          <w:rPr>
            <w:rStyle w:val="Hyperlink"/>
            <w:rFonts w:ascii="Arial" w:hAnsi="Arial" w:cs="Arial"/>
            <w:sz w:val="20"/>
            <w:szCs w:val="20"/>
            <w:lang w:val="de-DE"/>
          </w:rPr>
          <w:t>http://www.ablwerbung.de/presse04.html</w:t>
        </w:r>
      </w:hyperlink>
    </w:p>
    <w:p w:rsidR="005F6E3D" w:rsidRPr="00537F65" w:rsidRDefault="005F6E3D" w:rsidP="00A079C3">
      <w:pPr>
        <w:spacing w:line="240" w:lineRule="auto"/>
        <w:contextualSpacing/>
        <w:rPr>
          <w:rFonts w:ascii="Arial" w:hAnsi="Arial" w:cs="Arial"/>
          <w:b/>
          <w:sz w:val="20"/>
          <w:szCs w:val="20"/>
          <w:lang w:val="de-DE"/>
        </w:rPr>
      </w:pPr>
    </w:p>
    <w:p w:rsidR="005F6E3D" w:rsidRPr="00537F65" w:rsidRDefault="005F6E3D" w:rsidP="00A079C3">
      <w:pPr>
        <w:spacing w:line="240" w:lineRule="auto"/>
        <w:contextualSpacing/>
        <w:rPr>
          <w:rFonts w:ascii="Arial" w:hAnsi="Arial" w:cs="Arial"/>
          <w:b/>
          <w:sz w:val="20"/>
          <w:szCs w:val="20"/>
          <w:lang w:val="de-DE"/>
        </w:rPr>
      </w:pPr>
      <w:r w:rsidRPr="00537F65">
        <w:rPr>
          <w:rFonts w:ascii="Arial" w:hAnsi="Arial" w:cs="Arial"/>
          <w:b/>
          <w:sz w:val="20"/>
          <w:szCs w:val="20"/>
          <w:lang w:val="de-DE"/>
        </w:rPr>
        <w:t xml:space="preserve">Bei Bedarf an Bildmaterial, Fachartikeln etc. hilft Ihnen unsere Presseagentur für D, CH &amp; A: </w:t>
      </w:r>
      <w:r w:rsidRPr="00537F65">
        <w:rPr>
          <w:rFonts w:ascii="Arial" w:hAnsi="Arial" w:cs="Arial"/>
          <w:sz w:val="20"/>
          <w:szCs w:val="20"/>
          <w:lang w:val="de-DE"/>
        </w:rPr>
        <w:t>ABL Werbung Frank Liebelt, Kellerskopfweg 13, 65931 Frankfurt, Tel.: 069/501717, Fax: 069/501767, E-Mail: frankliebelt@ablwerbung.de</w:t>
      </w:r>
    </w:p>
    <w:p w:rsidR="00183B6F" w:rsidRPr="002D4582" w:rsidRDefault="00183B6F" w:rsidP="00A079C3">
      <w:pPr>
        <w:spacing w:line="240" w:lineRule="auto"/>
        <w:contextualSpacing/>
        <w:rPr>
          <w:lang w:val="de-DE"/>
        </w:rPr>
      </w:pPr>
    </w:p>
    <w:p w:rsidR="00183B6F" w:rsidRPr="00EE24F1" w:rsidRDefault="00183B6F" w:rsidP="00A079C3">
      <w:pPr>
        <w:spacing w:line="240" w:lineRule="auto"/>
        <w:contextualSpacing/>
        <w:rPr>
          <w:lang w:val="de-DE"/>
        </w:rPr>
      </w:pPr>
      <w:r w:rsidRPr="00CD0E4C">
        <w:rPr>
          <w:rFonts w:ascii="Arial" w:hAnsi="Arial" w:cs="Arial"/>
          <w:b/>
          <w:sz w:val="20"/>
          <w:szCs w:val="20"/>
          <w:lang w:val="de-DE"/>
        </w:rPr>
        <w:t>Anwendungsartikel aus den verschiedensten Bereichen:</w:t>
      </w:r>
      <w:r w:rsidRPr="00CD0E4C">
        <w:rPr>
          <w:rFonts w:ascii="Arial" w:hAnsi="Arial" w:cs="Arial"/>
          <w:sz w:val="20"/>
          <w:szCs w:val="20"/>
          <w:lang w:val="de-DE"/>
        </w:rPr>
        <w:t xml:space="preserve"> </w:t>
      </w:r>
      <w:hyperlink r:id="rId11" w:history="1">
        <w:r w:rsidRPr="00CD0E4C">
          <w:rPr>
            <w:rStyle w:val="Hyperlink"/>
            <w:rFonts w:ascii="Arial" w:hAnsi="Arial" w:cs="Arial"/>
            <w:sz w:val="20"/>
            <w:szCs w:val="20"/>
            <w:lang w:val="de-DE"/>
          </w:rPr>
          <w:t>http://www.flirmedia.com/flir-instruments.html</w:t>
        </w:r>
      </w:hyperlink>
      <w:r w:rsidRPr="00CD0E4C">
        <w:rPr>
          <w:rFonts w:ascii="Arial" w:hAnsi="Arial" w:cs="Arial"/>
          <w:sz w:val="20"/>
          <w:szCs w:val="20"/>
          <w:lang w:val="de-DE"/>
        </w:rPr>
        <w:t xml:space="preserve"> Hier jeweils auf den Sektor – Automation, Science/R&amp;D, Building, Industrial, Gasdetektion</w:t>
      </w:r>
      <w:r w:rsidRPr="00CD0E4C">
        <w:rPr>
          <w:rFonts w:ascii="Arial" w:hAnsi="Arial" w:cs="Arial"/>
          <w:sz w:val="20"/>
          <w:lang w:val="de-DE"/>
        </w:rPr>
        <w:t xml:space="preserve">/OGI etc. klicken und dann im Unterverzeichnis auf "Application stories". bzw. "Technical Note". Sämtliche dieser Artikel können wir Ihnen (auch auf Deutsch) jederzeit mit Bildern zur Verfügung stellen. </w:t>
      </w:r>
    </w:p>
    <w:p w:rsidR="005F6E3D" w:rsidRPr="00537F65" w:rsidRDefault="005F6E3D" w:rsidP="00A079C3">
      <w:pPr>
        <w:spacing w:line="240" w:lineRule="auto"/>
        <w:contextualSpacing/>
        <w:rPr>
          <w:rFonts w:ascii="Arial" w:hAnsi="Arial" w:cs="Arial"/>
          <w:b/>
          <w:sz w:val="20"/>
          <w:szCs w:val="20"/>
          <w:lang w:val="de-DE"/>
        </w:rPr>
      </w:pPr>
    </w:p>
    <w:p w:rsidR="005F6E3D" w:rsidRPr="00537F65" w:rsidRDefault="005F6E3D" w:rsidP="00A079C3">
      <w:pPr>
        <w:spacing w:after="0" w:line="240" w:lineRule="auto"/>
        <w:contextualSpacing/>
        <w:rPr>
          <w:rFonts w:ascii="Arial" w:hAnsi="Arial" w:cs="Arial"/>
          <w:b/>
          <w:sz w:val="20"/>
          <w:szCs w:val="20"/>
          <w:lang w:val="de-DE"/>
        </w:rPr>
      </w:pPr>
      <w:r w:rsidRPr="00537F65">
        <w:rPr>
          <w:rFonts w:ascii="Arial" w:hAnsi="Arial" w:cs="Arial"/>
          <w:b/>
          <w:sz w:val="20"/>
          <w:szCs w:val="20"/>
          <w:lang w:val="de-DE"/>
        </w:rPr>
        <w:t xml:space="preserve">Informationen über FLIR-Infrarotkameras sowie Prüf- und Messinstrumente: </w:t>
      </w:r>
    </w:p>
    <w:p w:rsidR="005F6E3D" w:rsidRPr="008171F5" w:rsidRDefault="005F6E3D" w:rsidP="00A079C3">
      <w:pPr>
        <w:spacing w:line="240" w:lineRule="auto"/>
        <w:contextualSpacing/>
        <w:rPr>
          <w:rFonts w:ascii="Arial" w:hAnsi="Arial" w:cs="Arial"/>
          <w:sz w:val="20"/>
          <w:lang w:val="de-DE"/>
        </w:rPr>
      </w:pPr>
      <w:r w:rsidRPr="00537F65">
        <w:rPr>
          <w:rFonts w:ascii="Arial" w:hAnsi="Arial" w:cs="Arial"/>
          <w:sz w:val="20"/>
          <w:szCs w:val="20"/>
          <w:lang w:val="de-DE"/>
        </w:rPr>
        <w:t xml:space="preserve">FLIR Systems GmbH, Berner Straße 81, 60437 Frankfurt, Tel.: 069/950090-21, Fax: -40, E-Mail: </w:t>
      </w:r>
      <w:hyperlink r:id="rId12" w:history="1">
        <w:r w:rsidR="008171F5" w:rsidRPr="008171F5">
          <w:rPr>
            <w:rStyle w:val="Hyperlink"/>
            <w:rFonts w:ascii="Arial" w:hAnsi="Arial" w:cs="Arial"/>
            <w:sz w:val="20"/>
            <w:lang w:val="de-DE"/>
          </w:rPr>
          <w:t>www.flir.eu/about/general-inquiries/</w:t>
        </w:r>
      </w:hyperlink>
      <w:r w:rsidR="008171F5" w:rsidRPr="008171F5">
        <w:rPr>
          <w:rFonts w:ascii="Arial" w:hAnsi="Arial" w:cs="Arial"/>
          <w:sz w:val="20"/>
          <w:lang w:val="de-DE"/>
        </w:rPr>
        <w:tab/>
      </w:r>
      <w:r w:rsidRPr="00537F65">
        <w:rPr>
          <w:rFonts w:ascii="Arial" w:hAnsi="Arial" w:cs="Arial"/>
          <w:sz w:val="20"/>
          <w:szCs w:val="20"/>
          <w:lang w:val="de-DE"/>
        </w:rPr>
        <w:t xml:space="preserve">  </w:t>
      </w:r>
      <w:hyperlink r:id="rId13" w:history="1">
        <w:r w:rsidRPr="00537F65">
          <w:rPr>
            <w:rStyle w:val="Hyperlink"/>
            <w:rFonts w:ascii="Arial" w:hAnsi="Arial" w:cs="Arial"/>
            <w:sz w:val="20"/>
            <w:szCs w:val="20"/>
            <w:lang w:val="de-DE"/>
          </w:rPr>
          <w:t>www.irtraining.eu</w:t>
        </w:r>
      </w:hyperlink>
      <w:r w:rsidRPr="00537F65">
        <w:rPr>
          <w:rFonts w:ascii="Arial" w:hAnsi="Arial" w:cs="Arial"/>
          <w:sz w:val="20"/>
          <w:szCs w:val="20"/>
          <w:lang w:val="de-DE"/>
        </w:rPr>
        <w:t xml:space="preserve"> </w:t>
      </w:r>
      <w:r w:rsidRPr="00537F65">
        <w:rPr>
          <w:rFonts w:ascii="Arial" w:hAnsi="Arial" w:cs="Arial"/>
          <w:sz w:val="20"/>
          <w:szCs w:val="20"/>
          <w:lang w:val="de-DE"/>
        </w:rPr>
        <w:tab/>
      </w:r>
      <w:hyperlink r:id="rId14" w:history="1">
        <w:r w:rsidRPr="00537F65">
          <w:rPr>
            <w:rStyle w:val="Hyperlink"/>
            <w:rFonts w:ascii="Arial" w:hAnsi="Arial" w:cs="Arial"/>
            <w:sz w:val="20"/>
            <w:szCs w:val="20"/>
            <w:lang w:val="de-DE"/>
          </w:rPr>
          <w:t>www.flir.com/research</w:t>
        </w:r>
      </w:hyperlink>
    </w:p>
    <w:p w:rsidR="00427030" w:rsidRPr="00C31CF7" w:rsidRDefault="00427030" w:rsidP="00A079C3">
      <w:pPr>
        <w:spacing w:after="0" w:line="240" w:lineRule="auto"/>
        <w:contextualSpacing/>
        <w:rPr>
          <w:rFonts w:ascii="Arial" w:hAnsi="Arial" w:cs="Arial"/>
          <w:lang w:val="de-DE"/>
        </w:rPr>
      </w:pPr>
    </w:p>
    <w:sectPr w:rsidR="00427030" w:rsidRPr="00C31CF7" w:rsidSect="00325817">
      <w:pgSz w:w="12240" w:h="15840" w:code="1"/>
      <w:pgMar w:top="1440" w:right="14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E1042"/>
    <w:multiLevelType w:val="hybridMultilevel"/>
    <w:tmpl w:val="E69EF83E"/>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rPr>
        <w:rFonts w:hint="default"/>
      </w:rPr>
    </w:lvl>
    <w:lvl w:ilvl="2" w:tplc="041D0013">
      <w:start w:val="1"/>
      <w:numFmt w:val="upperRoman"/>
      <w:lvlText w:val="%3."/>
      <w:lvlJc w:val="righ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6DA2D64">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characterSpacingControl w:val="doNotCompress"/>
  <w:compat/>
  <w:docVars>
    <w:docVar w:name="FLIR_DOCUMENT_ID" w:val="451c13b7-c1bd-42c2-81d7-64734fec03df"/>
  </w:docVars>
  <w:rsids>
    <w:rsidRoot w:val="0057364D"/>
    <w:rsid w:val="00002A4A"/>
    <w:rsid w:val="00015DE9"/>
    <w:rsid w:val="00022A0F"/>
    <w:rsid w:val="0002366E"/>
    <w:rsid w:val="000562B5"/>
    <w:rsid w:val="000660C1"/>
    <w:rsid w:val="00071D53"/>
    <w:rsid w:val="000850A3"/>
    <w:rsid w:val="000B17F1"/>
    <w:rsid w:val="000B64BF"/>
    <w:rsid w:val="000C7D57"/>
    <w:rsid w:val="000D4EAD"/>
    <w:rsid w:val="000D5E03"/>
    <w:rsid w:val="000E0BF1"/>
    <w:rsid w:val="000E433B"/>
    <w:rsid w:val="000F4B37"/>
    <w:rsid w:val="000F7272"/>
    <w:rsid w:val="0011031E"/>
    <w:rsid w:val="001278F2"/>
    <w:rsid w:val="00130DA8"/>
    <w:rsid w:val="0013487C"/>
    <w:rsid w:val="00155C22"/>
    <w:rsid w:val="00160E77"/>
    <w:rsid w:val="0016590A"/>
    <w:rsid w:val="00167617"/>
    <w:rsid w:val="001725D9"/>
    <w:rsid w:val="00173F63"/>
    <w:rsid w:val="00183B6F"/>
    <w:rsid w:val="00191DD7"/>
    <w:rsid w:val="00195C91"/>
    <w:rsid w:val="001A4C9F"/>
    <w:rsid w:val="001B1401"/>
    <w:rsid w:val="001B7F60"/>
    <w:rsid w:val="001C6E28"/>
    <w:rsid w:val="001D76D2"/>
    <w:rsid w:val="0020312F"/>
    <w:rsid w:val="002031EC"/>
    <w:rsid w:val="0020644E"/>
    <w:rsid w:val="00221E2E"/>
    <w:rsid w:val="00234C6C"/>
    <w:rsid w:val="00242231"/>
    <w:rsid w:val="002429B4"/>
    <w:rsid w:val="00247E9C"/>
    <w:rsid w:val="00251C72"/>
    <w:rsid w:val="002542CF"/>
    <w:rsid w:val="00256A24"/>
    <w:rsid w:val="002578F1"/>
    <w:rsid w:val="00267FC4"/>
    <w:rsid w:val="00271DBF"/>
    <w:rsid w:val="002804AD"/>
    <w:rsid w:val="0029608F"/>
    <w:rsid w:val="002A1F12"/>
    <w:rsid w:val="002C051C"/>
    <w:rsid w:val="002D0A81"/>
    <w:rsid w:val="002D4582"/>
    <w:rsid w:val="002F06AA"/>
    <w:rsid w:val="0030182E"/>
    <w:rsid w:val="003025E3"/>
    <w:rsid w:val="00303CD1"/>
    <w:rsid w:val="003127CF"/>
    <w:rsid w:val="00313792"/>
    <w:rsid w:val="00320178"/>
    <w:rsid w:val="00325817"/>
    <w:rsid w:val="0033600D"/>
    <w:rsid w:val="003423AB"/>
    <w:rsid w:val="003555E7"/>
    <w:rsid w:val="00360FBD"/>
    <w:rsid w:val="003702E4"/>
    <w:rsid w:val="00373288"/>
    <w:rsid w:val="003747F4"/>
    <w:rsid w:val="00374D67"/>
    <w:rsid w:val="00375B7B"/>
    <w:rsid w:val="003931F9"/>
    <w:rsid w:val="003A3580"/>
    <w:rsid w:val="003A51B5"/>
    <w:rsid w:val="003B2280"/>
    <w:rsid w:val="003B47EB"/>
    <w:rsid w:val="003B556F"/>
    <w:rsid w:val="003C53E0"/>
    <w:rsid w:val="003C5FA2"/>
    <w:rsid w:val="003C7F02"/>
    <w:rsid w:val="003D7637"/>
    <w:rsid w:val="003F0D0B"/>
    <w:rsid w:val="003F4E59"/>
    <w:rsid w:val="00410864"/>
    <w:rsid w:val="00417989"/>
    <w:rsid w:val="00427030"/>
    <w:rsid w:val="00427090"/>
    <w:rsid w:val="004411BA"/>
    <w:rsid w:val="00444ADA"/>
    <w:rsid w:val="004463E1"/>
    <w:rsid w:val="0045339C"/>
    <w:rsid w:val="00453A52"/>
    <w:rsid w:val="004559CB"/>
    <w:rsid w:val="00466C5D"/>
    <w:rsid w:val="0049473B"/>
    <w:rsid w:val="004C1E9A"/>
    <w:rsid w:val="004C4694"/>
    <w:rsid w:val="004C60CB"/>
    <w:rsid w:val="004C7B38"/>
    <w:rsid w:val="004E5900"/>
    <w:rsid w:val="004E63C9"/>
    <w:rsid w:val="0051364A"/>
    <w:rsid w:val="00516AB3"/>
    <w:rsid w:val="00523F25"/>
    <w:rsid w:val="005264F8"/>
    <w:rsid w:val="0052654C"/>
    <w:rsid w:val="00543FEA"/>
    <w:rsid w:val="005466D0"/>
    <w:rsid w:val="00555659"/>
    <w:rsid w:val="00563DBF"/>
    <w:rsid w:val="0057364D"/>
    <w:rsid w:val="00577657"/>
    <w:rsid w:val="005821CB"/>
    <w:rsid w:val="0059617A"/>
    <w:rsid w:val="005965CD"/>
    <w:rsid w:val="005B2489"/>
    <w:rsid w:val="005B3228"/>
    <w:rsid w:val="005C1A14"/>
    <w:rsid w:val="005C534E"/>
    <w:rsid w:val="005D1654"/>
    <w:rsid w:val="005E2DE2"/>
    <w:rsid w:val="005F6E3D"/>
    <w:rsid w:val="00612494"/>
    <w:rsid w:val="0061604E"/>
    <w:rsid w:val="00617F0E"/>
    <w:rsid w:val="00627F27"/>
    <w:rsid w:val="00644AB3"/>
    <w:rsid w:val="006460C3"/>
    <w:rsid w:val="00655D50"/>
    <w:rsid w:val="00674204"/>
    <w:rsid w:val="0067462D"/>
    <w:rsid w:val="00692754"/>
    <w:rsid w:val="00693659"/>
    <w:rsid w:val="006B3682"/>
    <w:rsid w:val="006B3E02"/>
    <w:rsid w:val="006B5D8F"/>
    <w:rsid w:val="006C433F"/>
    <w:rsid w:val="006C5813"/>
    <w:rsid w:val="006D4DC8"/>
    <w:rsid w:val="006D52DD"/>
    <w:rsid w:val="006E4F25"/>
    <w:rsid w:val="006F3448"/>
    <w:rsid w:val="006F5230"/>
    <w:rsid w:val="007133AF"/>
    <w:rsid w:val="00724BF8"/>
    <w:rsid w:val="00730EAA"/>
    <w:rsid w:val="00735563"/>
    <w:rsid w:val="00735B9E"/>
    <w:rsid w:val="00745F96"/>
    <w:rsid w:val="00770647"/>
    <w:rsid w:val="00771A87"/>
    <w:rsid w:val="00777A68"/>
    <w:rsid w:val="00782204"/>
    <w:rsid w:val="00787A76"/>
    <w:rsid w:val="00796B7B"/>
    <w:rsid w:val="007A09C1"/>
    <w:rsid w:val="007A4BA5"/>
    <w:rsid w:val="007A4F3D"/>
    <w:rsid w:val="007A7A8C"/>
    <w:rsid w:val="007B06DE"/>
    <w:rsid w:val="007B33B9"/>
    <w:rsid w:val="007C07C8"/>
    <w:rsid w:val="007C407F"/>
    <w:rsid w:val="007D5DC1"/>
    <w:rsid w:val="007E3CAF"/>
    <w:rsid w:val="007E66C2"/>
    <w:rsid w:val="007F42C2"/>
    <w:rsid w:val="00807B68"/>
    <w:rsid w:val="008171F5"/>
    <w:rsid w:val="008174DA"/>
    <w:rsid w:val="008232D8"/>
    <w:rsid w:val="0083235D"/>
    <w:rsid w:val="008335CF"/>
    <w:rsid w:val="00853067"/>
    <w:rsid w:val="008A5245"/>
    <w:rsid w:val="008A602A"/>
    <w:rsid w:val="008B16A6"/>
    <w:rsid w:val="008B5C36"/>
    <w:rsid w:val="008D0F2C"/>
    <w:rsid w:val="008E0A57"/>
    <w:rsid w:val="008E381E"/>
    <w:rsid w:val="00901589"/>
    <w:rsid w:val="00905DAC"/>
    <w:rsid w:val="00917D03"/>
    <w:rsid w:val="00920FE7"/>
    <w:rsid w:val="0092773F"/>
    <w:rsid w:val="00936AA4"/>
    <w:rsid w:val="00947E1A"/>
    <w:rsid w:val="00955E4B"/>
    <w:rsid w:val="00957298"/>
    <w:rsid w:val="009611EA"/>
    <w:rsid w:val="0096302B"/>
    <w:rsid w:val="009768A4"/>
    <w:rsid w:val="00976917"/>
    <w:rsid w:val="009939A5"/>
    <w:rsid w:val="009975E5"/>
    <w:rsid w:val="009B33E9"/>
    <w:rsid w:val="009B3630"/>
    <w:rsid w:val="009B66AF"/>
    <w:rsid w:val="009B793E"/>
    <w:rsid w:val="009C3894"/>
    <w:rsid w:val="009D1545"/>
    <w:rsid w:val="009D4CCA"/>
    <w:rsid w:val="009D7948"/>
    <w:rsid w:val="009E1706"/>
    <w:rsid w:val="009E492C"/>
    <w:rsid w:val="009F14DC"/>
    <w:rsid w:val="009F4B40"/>
    <w:rsid w:val="009F5912"/>
    <w:rsid w:val="00A079C3"/>
    <w:rsid w:val="00A132A8"/>
    <w:rsid w:val="00A13713"/>
    <w:rsid w:val="00A17689"/>
    <w:rsid w:val="00A31876"/>
    <w:rsid w:val="00A74200"/>
    <w:rsid w:val="00A914FA"/>
    <w:rsid w:val="00AB717D"/>
    <w:rsid w:val="00AC38CF"/>
    <w:rsid w:val="00AD2AAC"/>
    <w:rsid w:val="00AD49E5"/>
    <w:rsid w:val="00AE05DA"/>
    <w:rsid w:val="00AF0D61"/>
    <w:rsid w:val="00B016AB"/>
    <w:rsid w:val="00B034F8"/>
    <w:rsid w:val="00B1405A"/>
    <w:rsid w:val="00B20E1F"/>
    <w:rsid w:val="00B33E82"/>
    <w:rsid w:val="00B342B3"/>
    <w:rsid w:val="00B501C8"/>
    <w:rsid w:val="00B87577"/>
    <w:rsid w:val="00B97C1C"/>
    <w:rsid w:val="00BA4F0D"/>
    <w:rsid w:val="00BB237B"/>
    <w:rsid w:val="00BB564B"/>
    <w:rsid w:val="00BF17D1"/>
    <w:rsid w:val="00BF73EE"/>
    <w:rsid w:val="00C012D0"/>
    <w:rsid w:val="00C05BF2"/>
    <w:rsid w:val="00C17ACB"/>
    <w:rsid w:val="00C20DD9"/>
    <w:rsid w:val="00C31CF7"/>
    <w:rsid w:val="00C40EC1"/>
    <w:rsid w:val="00C66FBF"/>
    <w:rsid w:val="00C671D2"/>
    <w:rsid w:val="00C87BED"/>
    <w:rsid w:val="00CA3245"/>
    <w:rsid w:val="00CB38CF"/>
    <w:rsid w:val="00CC3B51"/>
    <w:rsid w:val="00CD5B78"/>
    <w:rsid w:val="00CD62F2"/>
    <w:rsid w:val="00CD65A0"/>
    <w:rsid w:val="00CE277C"/>
    <w:rsid w:val="00CE3E1D"/>
    <w:rsid w:val="00CF4F2C"/>
    <w:rsid w:val="00CF6FCD"/>
    <w:rsid w:val="00D00BD5"/>
    <w:rsid w:val="00D43C68"/>
    <w:rsid w:val="00D575AF"/>
    <w:rsid w:val="00D613C6"/>
    <w:rsid w:val="00D64703"/>
    <w:rsid w:val="00D6759C"/>
    <w:rsid w:val="00D73776"/>
    <w:rsid w:val="00D85CBA"/>
    <w:rsid w:val="00D9592A"/>
    <w:rsid w:val="00D971D3"/>
    <w:rsid w:val="00D977DC"/>
    <w:rsid w:val="00DA3816"/>
    <w:rsid w:val="00DB0515"/>
    <w:rsid w:val="00DD0DEF"/>
    <w:rsid w:val="00DE7704"/>
    <w:rsid w:val="00DF0552"/>
    <w:rsid w:val="00DF6091"/>
    <w:rsid w:val="00E023CE"/>
    <w:rsid w:val="00E02C7F"/>
    <w:rsid w:val="00E20844"/>
    <w:rsid w:val="00E242D7"/>
    <w:rsid w:val="00E32AE8"/>
    <w:rsid w:val="00E35ACB"/>
    <w:rsid w:val="00E3681E"/>
    <w:rsid w:val="00E43450"/>
    <w:rsid w:val="00E43C15"/>
    <w:rsid w:val="00E52E41"/>
    <w:rsid w:val="00E53012"/>
    <w:rsid w:val="00E6072B"/>
    <w:rsid w:val="00E7777D"/>
    <w:rsid w:val="00E85BA1"/>
    <w:rsid w:val="00E93B16"/>
    <w:rsid w:val="00E94C7B"/>
    <w:rsid w:val="00E95FB4"/>
    <w:rsid w:val="00E96827"/>
    <w:rsid w:val="00EA2914"/>
    <w:rsid w:val="00EB15C2"/>
    <w:rsid w:val="00EB7D30"/>
    <w:rsid w:val="00ED27AE"/>
    <w:rsid w:val="00EE130C"/>
    <w:rsid w:val="00EE67D4"/>
    <w:rsid w:val="00EF0031"/>
    <w:rsid w:val="00EF1E0F"/>
    <w:rsid w:val="00F16E7E"/>
    <w:rsid w:val="00F528D1"/>
    <w:rsid w:val="00F56DCF"/>
    <w:rsid w:val="00F63A83"/>
    <w:rsid w:val="00F643CB"/>
    <w:rsid w:val="00F65A98"/>
    <w:rsid w:val="00F736C9"/>
    <w:rsid w:val="00F7688A"/>
    <w:rsid w:val="00F9651F"/>
    <w:rsid w:val="00F9749A"/>
    <w:rsid w:val="00FB37D9"/>
    <w:rsid w:val="00FC75A9"/>
    <w:rsid w:val="00FD63CF"/>
    <w:rsid w:val="00FE49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63E1"/>
    <w:pPr>
      <w:spacing w:after="160" w:line="259" w:lineRule="auto"/>
    </w:pPr>
    <w:rPr>
      <w:sz w:val="22"/>
      <w:szCs w:val="22"/>
    </w:rPr>
  </w:style>
  <w:style w:type="paragraph" w:styleId="berschrift1">
    <w:name w:val="heading 1"/>
    <w:basedOn w:val="Standard"/>
    <w:next w:val="Standard"/>
    <w:link w:val="berschrift1Zchn"/>
    <w:uiPriority w:val="9"/>
    <w:qFormat/>
    <w:rsid w:val="004463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463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63E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463E1"/>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4463E1"/>
    <w:rPr>
      <w:color w:val="0563C1" w:themeColor="hyperlink"/>
      <w:u w:val="single"/>
    </w:rPr>
  </w:style>
  <w:style w:type="paragraph" w:styleId="Sprechblasentext">
    <w:name w:val="Balloon Text"/>
    <w:basedOn w:val="Standard"/>
    <w:link w:val="SprechblasentextZchn"/>
    <w:uiPriority w:val="99"/>
    <w:semiHidden/>
    <w:unhideWhenUsed/>
    <w:rsid w:val="004C46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4694"/>
    <w:rPr>
      <w:rFonts w:ascii="Segoe UI" w:hAnsi="Segoe UI" w:cs="Segoe UI"/>
      <w:sz w:val="18"/>
      <w:szCs w:val="18"/>
    </w:rPr>
  </w:style>
  <w:style w:type="character" w:styleId="Kommentarzeichen">
    <w:name w:val="annotation reference"/>
    <w:basedOn w:val="Absatz-Standardschriftart"/>
    <w:uiPriority w:val="99"/>
    <w:semiHidden/>
    <w:unhideWhenUsed/>
    <w:rsid w:val="004C4694"/>
    <w:rPr>
      <w:sz w:val="16"/>
      <w:szCs w:val="16"/>
    </w:rPr>
  </w:style>
  <w:style w:type="paragraph" w:styleId="Kommentartext">
    <w:name w:val="annotation text"/>
    <w:basedOn w:val="Standard"/>
    <w:link w:val="KommentartextZchn"/>
    <w:uiPriority w:val="99"/>
    <w:semiHidden/>
    <w:unhideWhenUsed/>
    <w:rsid w:val="004C469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C4694"/>
    <w:rPr>
      <w:sz w:val="20"/>
      <w:szCs w:val="20"/>
    </w:rPr>
  </w:style>
  <w:style w:type="paragraph" w:styleId="Kommentarthema">
    <w:name w:val="annotation subject"/>
    <w:basedOn w:val="Kommentartext"/>
    <w:next w:val="Kommentartext"/>
    <w:link w:val="KommentarthemaZchn"/>
    <w:uiPriority w:val="99"/>
    <w:semiHidden/>
    <w:unhideWhenUsed/>
    <w:rsid w:val="004C4694"/>
    <w:rPr>
      <w:b/>
      <w:bCs/>
    </w:rPr>
  </w:style>
  <w:style w:type="character" w:customStyle="1" w:styleId="KommentarthemaZchn">
    <w:name w:val="Kommentarthema Zchn"/>
    <w:basedOn w:val="KommentartextZchn"/>
    <w:link w:val="Kommentarthema"/>
    <w:uiPriority w:val="99"/>
    <w:semiHidden/>
    <w:rsid w:val="004C4694"/>
    <w:rPr>
      <w:b/>
      <w:bCs/>
      <w:sz w:val="20"/>
      <w:szCs w:val="20"/>
    </w:rPr>
  </w:style>
  <w:style w:type="character" w:customStyle="1" w:styleId="UnresolvedMention1">
    <w:name w:val="Unresolved Mention1"/>
    <w:basedOn w:val="Absatz-Standardschriftart"/>
    <w:uiPriority w:val="99"/>
    <w:semiHidden/>
    <w:unhideWhenUsed/>
    <w:rsid w:val="00A74200"/>
    <w:rPr>
      <w:color w:val="605E5C"/>
      <w:shd w:val="clear" w:color="auto" w:fill="E1DFDD"/>
    </w:rPr>
  </w:style>
  <w:style w:type="paragraph" w:styleId="KeinLeerraum">
    <w:name w:val="No Spacing"/>
    <w:uiPriority w:val="1"/>
    <w:qFormat/>
    <w:rsid w:val="008E381E"/>
    <w:rPr>
      <w:rFonts w:ascii="Calibri" w:eastAsia="Calibri" w:hAnsi="Calibri" w:cs="Times New Roman"/>
      <w:sz w:val="22"/>
      <w:szCs w:val="22"/>
    </w:rPr>
  </w:style>
  <w:style w:type="paragraph" w:styleId="Listenabsatz">
    <w:name w:val="List Paragraph"/>
    <w:basedOn w:val="Standard"/>
    <w:uiPriority w:val="34"/>
    <w:qFormat/>
    <w:rsid w:val="001725D9"/>
    <w:pPr>
      <w:spacing w:after="200" w:line="276" w:lineRule="auto"/>
      <w:ind w:left="720"/>
      <w:contextualSpacing/>
    </w:pPr>
  </w:style>
  <w:style w:type="paragraph" w:styleId="berarbeitung">
    <w:name w:val="Revision"/>
    <w:hidden/>
    <w:uiPriority w:val="99"/>
    <w:semiHidden/>
    <w:rsid w:val="0020644E"/>
    <w:rPr>
      <w:sz w:val="22"/>
      <w:szCs w:val="22"/>
    </w:rPr>
  </w:style>
  <w:style w:type="character" w:styleId="BesuchterHyperlink">
    <w:name w:val="FollowedHyperlink"/>
    <w:basedOn w:val="Absatz-Standardschriftart"/>
    <w:uiPriority w:val="99"/>
    <w:semiHidden/>
    <w:unhideWhenUsed/>
    <w:rsid w:val="005F6E3D"/>
    <w:rPr>
      <w:color w:val="954F72" w:themeColor="followedHyperlink"/>
      <w:u w:val="single"/>
    </w:rPr>
  </w:style>
  <w:style w:type="paragraph" w:customStyle="1" w:styleId="Default">
    <w:name w:val="Default"/>
    <w:rsid w:val="002D4582"/>
    <w:pPr>
      <w:autoSpaceDE w:val="0"/>
      <w:autoSpaceDN w:val="0"/>
      <w:adjustRightInd w:val="0"/>
    </w:pPr>
    <w:rPr>
      <w:rFonts w:ascii="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divs>
    <w:div w:id="117188584">
      <w:bodyDiv w:val="1"/>
      <w:marLeft w:val="0"/>
      <w:marRight w:val="0"/>
      <w:marTop w:val="0"/>
      <w:marBottom w:val="0"/>
      <w:divBdr>
        <w:top w:val="none" w:sz="0" w:space="0" w:color="auto"/>
        <w:left w:val="none" w:sz="0" w:space="0" w:color="auto"/>
        <w:bottom w:val="none" w:sz="0" w:space="0" w:color="auto"/>
        <w:right w:val="none" w:sz="0" w:space="0" w:color="auto"/>
      </w:divBdr>
    </w:div>
    <w:div w:id="993608320">
      <w:bodyDiv w:val="1"/>
      <w:marLeft w:val="0"/>
      <w:marRight w:val="0"/>
      <w:marTop w:val="0"/>
      <w:marBottom w:val="0"/>
      <w:divBdr>
        <w:top w:val="none" w:sz="0" w:space="0" w:color="auto"/>
        <w:left w:val="none" w:sz="0" w:space="0" w:color="auto"/>
        <w:bottom w:val="none" w:sz="0" w:space="0" w:color="auto"/>
        <w:right w:val="none" w:sz="0" w:space="0" w:color="auto"/>
      </w:divBdr>
    </w:div>
    <w:div w:id="1806266424">
      <w:bodyDiv w:val="1"/>
      <w:marLeft w:val="0"/>
      <w:marRight w:val="0"/>
      <w:marTop w:val="0"/>
      <w:marBottom w:val="0"/>
      <w:divBdr>
        <w:top w:val="none" w:sz="0" w:space="0" w:color="auto"/>
        <w:left w:val="none" w:sz="0" w:space="0" w:color="auto"/>
        <w:bottom w:val="none" w:sz="0" w:space="0" w:color="auto"/>
        <w:right w:val="none" w:sz="0" w:space="0" w:color="auto"/>
      </w:divBdr>
    </w:div>
    <w:div w:id="194021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r.com/" TargetMode="External"/><Relationship Id="rId13" Type="http://schemas.openxmlformats.org/officeDocument/2006/relationships/hyperlink" Target="http://www.irtraining.eu" TargetMode="External"/><Relationship Id="rId3" Type="http://schemas.openxmlformats.org/officeDocument/2006/relationships/styles" Target="styles.xml"/><Relationship Id="rId7" Type="http://schemas.openxmlformats.org/officeDocument/2006/relationships/hyperlink" Target="http://www.flir.com/GF77-series" TargetMode="External"/><Relationship Id="rId12" Type="http://schemas.openxmlformats.org/officeDocument/2006/relationships/hyperlink" Target="http://www.flir.eu/about/general-inquir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flirmedia.com/flir-instrument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blwerbung.de/presse04.html" TargetMode="External"/><Relationship Id="rId4" Type="http://schemas.openxmlformats.org/officeDocument/2006/relationships/settings" Target="settings.xml"/><Relationship Id="rId9" Type="http://schemas.openxmlformats.org/officeDocument/2006/relationships/hyperlink" Target="https://twitter.com/flir?ref_src=twsrc%5Egoogle%7Ctwcamp%5Eserp%7Ctwgr%5Eauthor" TargetMode="External"/><Relationship Id="rId14" Type="http://schemas.openxmlformats.org/officeDocument/2006/relationships/hyperlink" Target="http://www.flir.com/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B0E3A-8DBE-446A-8E2D-28C6095F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Coveny, Haley;Ann Jacobson</dc:creator>
  <cp:lastModifiedBy>Akademie</cp:lastModifiedBy>
  <cp:revision>6</cp:revision>
  <dcterms:created xsi:type="dcterms:W3CDTF">2020-10-12T14:51:00Z</dcterms:created>
  <dcterms:modified xsi:type="dcterms:W3CDTF">2020-10-12T16:14:00Z</dcterms:modified>
</cp:coreProperties>
</file>