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95" w:rsidRPr="005B28E4" w:rsidRDefault="00903165">
      <w:pPr>
        <w:pStyle w:val="Titel"/>
        <w:contextualSpacing/>
        <w:rPr>
          <w:rFonts w:ascii="Arial" w:eastAsia="Times New Roman" w:hAnsi="Arial" w:cs="Arial"/>
          <w:color w:val="000000"/>
          <w:sz w:val="22"/>
          <w:szCs w:val="22"/>
          <w:lang w:val="de-DE"/>
        </w:rPr>
      </w:pPr>
      <w:r w:rsidRPr="005B28E4">
        <w:rPr>
          <w:rFonts w:ascii="Arial" w:eastAsia="Times New Roman" w:hAnsi="Arial" w:cs="Arial"/>
          <w:sz w:val="36"/>
          <w:szCs w:val="36"/>
          <w:lang w:val="de-DE"/>
        </w:rPr>
        <w:t xml:space="preserve">Teledyne FLIR bringt kompakte Wärmebildkamera für den Einsatz in </w:t>
      </w:r>
      <w:r w:rsidR="00F37F37" w:rsidRPr="00F37F37">
        <w:rPr>
          <w:rFonts w:ascii="Arial" w:eastAsia="Times New Roman" w:hAnsi="Arial" w:cs="Arial"/>
          <w:sz w:val="36"/>
          <w:szCs w:val="36"/>
          <w:lang w:val="de-DE"/>
        </w:rPr>
        <w:t xml:space="preserve">gefährlichen </w:t>
      </w:r>
      <w:r w:rsidR="00F37F37">
        <w:rPr>
          <w:rFonts w:ascii="Arial" w:eastAsia="Times New Roman" w:hAnsi="Arial" w:cs="Arial"/>
          <w:sz w:val="36"/>
          <w:szCs w:val="36"/>
          <w:lang w:val="de-DE"/>
        </w:rPr>
        <w:t xml:space="preserve">Arbeitsumgebungen </w:t>
      </w:r>
      <w:r w:rsidRPr="005B28E4">
        <w:rPr>
          <w:rFonts w:ascii="Arial" w:eastAsia="Times New Roman" w:hAnsi="Arial" w:cs="Arial"/>
          <w:sz w:val="36"/>
          <w:szCs w:val="36"/>
          <w:lang w:val="de-DE"/>
        </w:rPr>
        <w:t>auf den Markt</w:t>
      </w:r>
    </w:p>
    <w:p w:rsidR="00285D95" w:rsidRPr="005B28E4" w:rsidRDefault="00285D95">
      <w:pPr>
        <w:pStyle w:val="Titel"/>
        <w:contextualSpacing/>
        <w:rPr>
          <w:rFonts w:ascii="Arial" w:eastAsia="Times New Roman" w:hAnsi="Arial" w:cs="Arial"/>
          <w:color w:val="000000"/>
          <w:sz w:val="22"/>
          <w:szCs w:val="22"/>
          <w:lang w:val="de-DE"/>
        </w:rPr>
      </w:pPr>
    </w:p>
    <w:p w:rsidR="00285D95" w:rsidRPr="005B28E4" w:rsidRDefault="00903165">
      <w:pPr>
        <w:contextualSpacing/>
        <w:rPr>
          <w:rFonts w:ascii="Arial" w:hAnsi="Arial" w:cs="Arial"/>
        </w:rPr>
      </w:pPr>
      <w:r w:rsidRPr="005B28E4">
        <w:rPr>
          <w:rFonts w:ascii="Arial" w:eastAsia="Times New Roman" w:hAnsi="Arial" w:cs="Arial"/>
          <w:b/>
          <w:color w:val="000000"/>
          <w:sz w:val="22"/>
          <w:szCs w:val="22"/>
          <w:lang w:val="de-DE"/>
        </w:rPr>
        <w:t>Meer, Belgien, 31. Oktober 2022 ― Teledyne FLIR hat die Einführung der FLIR Cx5 angekündigt, einer neuen tragbaren Wärmebildkamera für Condition Monitoring in gefährlichen Umgebungen. Die FLIR Cx5 verfügt über ein robustes, ATEX-konformes Gehäuse, mit dem elektrische oder mechanische Anlagen auch in heißen Arbeitsumgebungen sicher überwacht werden können.</w:t>
      </w:r>
    </w:p>
    <w:p w:rsidR="00285D95" w:rsidRPr="005B28E4" w:rsidRDefault="00285D95">
      <w:pPr>
        <w:contextualSpacing/>
        <w:rPr>
          <w:rFonts w:ascii="Arial" w:hAnsi="Arial" w:cs="Arial"/>
        </w:rPr>
      </w:pPr>
    </w:p>
    <w:p w:rsidR="00285D95" w:rsidRPr="005B28E4" w:rsidRDefault="00903165">
      <w:pPr>
        <w:contextualSpacing/>
        <w:rPr>
          <w:rFonts w:ascii="Arial" w:eastAsia="Times New Roman" w:hAnsi="Arial" w:cs="Arial"/>
          <w:color w:val="000000"/>
          <w:sz w:val="22"/>
          <w:szCs w:val="22"/>
          <w:lang w:val="de-DE"/>
        </w:rPr>
      </w:pPr>
      <w:r w:rsidRPr="005B28E4">
        <w:rPr>
          <w:rFonts w:ascii="Arial" w:eastAsia="Times New Roman" w:hAnsi="Arial" w:cs="Arial"/>
          <w:color w:val="000000"/>
          <w:sz w:val="22"/>
          <w:szCs w:val="22"/>
          <w:lang w:val="de-DE"/>
        </w:rPr>
        <w:t>Potenziell explosionsgefährdete Umgebungen, wie Öl- und Gasanlagen oder chemische Betriebe, müssen vor Zündquellen geschützt werden. Aus diesem Grund müssen elektronische Geräte, die in diesen heißen Arbeitsumgebungen eingesetzt werden, den ATEX-Produktvorschriften oder ähnlichen Vorschriften (z. B. UKEX und IECEx) entsprechen. Deshalb ist die FLIR Cx5 mit 160 x 120 Pixeln in einem robusten Gehäuse untergebracht, so dass Benutzer auch in anspruchsvollen Umgebungen mit dem guten Gefühl der Sicherheit arbeiten können.</w:t>
      </w:r>
    </w:p>
    <w:p w:rsidR="00285D95" w:rsidRPr="005B28E4" w:rsidRDefault="00285D95">
      <w:pPr>
        <w:contextualSpacing/>
        <w:rPr>
          <w:rFonts w:ascii="Arial" w:eastAsia="Times New Roman" w:hAnsi="Arial" w:cs="Arial"/>
          <w:color w:val="000000"/>
          <w:sz w:val="22"/>
          <w:szCs w:val="22"/>
          <w:lang w:val="de-DE"/>
        </w:rPr>
      </w:pPr>
    </w:p>
    <w:p w:rsidR="00285D95" w:rsidRPr="005B28E4" w:rsidRDefault="00903165">
      <w:pPr>
        <w:contextualSpacing/>
        <w:rPr>
          <w:rFonts w:ascii="Arial" w:eastAsia="Times New Roman" w:hAnsi="Arial" w:cs="Arial"/>
          <w:color w:val="000000"/>
          <w:sz w:val="22"/>
          <w:szCs w:val="22"/>
          <w:lang w:val="de-DE"/>
        </w:rPr>
      </w:pPr>
      <w:r w:rsidRPr="005B28E4">
        <w:rPr>
          <w:rFonts w:ascii="Arial" w:eastAsia="Times New Roman" w:hAnsi="Arial" w:cs="Arial"/>
          <w:color w:val="000000"/>
          <w:sz w:val="22"/>
          <w:szCs w:val="22"/>
          <w:lang w:val="de-DE"/>
        </w:rPr>
        <w:t xml:space="preserve">"In gefährlichen Umgebungen ist es für Vermessungsingenieure entscheidend, Probleme schnell zu erkennen, damit sie entsprechend reagieren können", sagt </w:t>
      </w:r>
      <w:r w:rsidRPr="005B28E4">
        <w:rPr>
          <w:rFonts w:ascii="Arial" w:eastAsia="Times New Roman" w:hAnsi="Arial" w:cs="Arial"/>
          <w:b/>
          <w:bCs/>
          <w:color w:val="000000"/>
          <w:sz w:val="22"/>
          <w:szCs w:val="22"/>
          <w:lang w:val="de-DE"/>
        </w:rPr>
        <w:t>Michael Deruytter</w:t>
      </w:r>
      <w:r w:rsidRPr="005B28E4">
        <w:rPr>
          <w:rFonts w:ascii="Arial" w:eastAsia="Times New Roman" w:hAnsi="Arial" w:cs="Arial"/>
          <w:color w:val="000000"/>
          <w:sz w:val="22"/>
          <w:szCs w:val="22"/>
          <w:lang w:val="de-DE"/>
        </w:rPr>
        <w:t>, Senior Director Product Manager bei Teledyne FLIR. "Die FLIR Cx5 ist nicht nur explosionsgeschützt, sondern auch kompakt und sehr einfach zu bedienen. So haben Instandhaltungsprofis ihre Kamera sofort immer zur Hand und können damit versteckte Probleme schnell finden und die Diagnosezeit verkürzen."</w:t>
      </w:r>
    </w:p>
    <w:p w:rsidR="00285D95" w:rsidRPr="005B28E4" w:rsidRDefault="00285D95">
      <w:pPr>
        <w:contextualSpacing/>
        <w:rPr>
          <w:rFonts w:ascii="Arial" w:eastAsia="Times New Roman" w:hAnsi="Arial" w:cs="Arial"/>
          <w:color w:val="000000"/>
          <w:sz w:val="22"/>
          <w:szCs w:val="22"/>
          <w:lang w:val="de-DE"/>
        </w:rPr>
      </w:pPr>
    </w:p>
    <w:p w:rsidR="00285D95" w:rsidRPr="005B28E4" w:rsidRDefault="00903165">
      <w:pPr>
        <w:contextualSpacing/>
        <w:rPr>
          <w:rFonts w:ascii="Arial" w:hAnsi="Arial" w:cs="Arial"/>
        </w:rPr>
      </w:pPr>
      <w:r w:rsidRPr="005B28E4">
        <w:rPr>
          <w:rFonts w:ascii="Arial" w:eastAsia="Times New Roman" w:hAnsi="Arial" w:cs="Arial"/>
          <w:color w:val="000000"/>
          <w:sz w:val="22"/>
          <w:szCs w:val="22"/>
          <w:lang w:val="de-DE"/>
        </w:rPr>
        <w:t xml:space="preserve">Die FLIR Cx5-Kamera verfügt über alle robusten Merkmale, die sie in die Lage versetzen, auch den härtesten Arbeitstag zu überstehen. Das Gehäuse der FLIR Cx5 ist stoßgedämpft,  das Objektiv durch ein Germanium-Fenster mit Antireflexionsbeschichtung geschützt. Das 3,5-Zoll-Farbdisplay wird durch Panzerglas geschützt und ist Touchscreen-kompatibel. In sicheren Umgebungen kann die robuste Umhängeband-Halterung entfernt werden; sie gibt dann denn den Zugang zu Datenspeicher und Ladeanschluss frei. </w:t>
      </w:r>
    </w:p>
    <w:p w:rsidR="00285D95" w:rsidRPr="005B28E4" w:rsidRDefault="00285D95">
      <w:pPr>
        <w:contextualSpacing/>
        <w:rPr>
          <w:rFonts w:ascii="Arial" w:hAnsi="Arial" w:cs="Arial"/>
        </w:rPr>
      </w:pPr>
    </w:p>
    <w:p w:rsidR="00285D95" w:rsidRPr="005B28E4" w:rsidRDefault="00903165">
      <w:pPr>
        <w:contextualSpacing/>
        <w:rPr>
          <w:rFonts w:ascii="Arial" w:hAnsi="Arial" w:cs="Arial"/>
        </w:rPr>
      </w:pPr>
      <w:r w:rsidRPr="005B28E4">
        <w:rPr>
          <w:rFonts w:ascii="Arial" w:eastAsia="Times New Roman" w:hAnsi="Arial" w:cs="Arial"/>
          <w:color w:val="000000"/>
          <w:sz w:val="22"/>
          <w:szCs w:val="22"/>
          <w:lang w:val="de-DE"/>
        </w:rPr>
        <w:t>Die FLIR Cx5 ist mit einem FLIR Lepton-Wärmebildsensor und mit FLIRs patentierter MSX-Technologie (Multi-Spectral Dynamic Imaging) ausgestattet, die sichtbare Details der Szenerie in die Wärmebilder einbringt. Das Ergebnis ist ein gestochen scharfes Wärmebild, auf dem Inspektoren verborgene Probleme sofort erkennen können.</w:t>
      </w:r>
    </w:p>
    <w:p w:rsidR="00285D95" w:rsidRPr="005B28E4" w:rsidRDefault="00285D95">
      <w:pPr>
        <w:contextualSpacing/>
        <w:rPr>
          <w:rFonts w:ascii="Arial" w:hAnsi="Arial" w:cs="Arial"/>
        </w:rPr>
      </w:pPr>
    </w:p>
    <w:p w:rsidR="00285D95" w:rsidRPr="005B28E4" w:rsidRDefault="00903165">
      <w:pPr>
        <w:contextualSpacing/>
        <w:rPr>
          <w:rFonts w:ascii="Arial" w:hAnsi="Arial" w:cs="Arial"/>
        </w:rPr>
      </w:pPr>
      <w:r w:rsidRPr="005B28E4">
        <w:rPr>
          <w:rFonts w:ascii="Arial" w:eastAsia="Times New Roman" w:hAnsi="Arial" w:cs="Arial"/>
          <w:color w:val="000000"/>
          <w:sz w:val="22"/>
          <w:szCs w:val="22"/>
          <w:lang w:val="de-DE"/>
        </w:rPr>
        <w:t xml:space="preserve">Die FLIR Cx5 ist mit der FLIR Ignite-Cloud kompatibel, einer sicheren Cloud-Speicherlösung, mit der Benutzer ihre Bilder direkt hochladen, bearbeiten, organisieren und weitergeben können. Da sich alle Bilder und Videos an einem Ort befinden, </w:t>
      </w:r>
      <w:proofErr w:type="gramStart"/>
      <w:r w:rsidRPr="005B28E4">
        <w:rPr>
          <w:rFonts w:ascii="Arial" w:eastAsia="Times New Roman" w:hAnsi="Arial" w:cs="Arial"/>
          <w:color w:val="000000"/>
          <w:sz w:val="22"/>
          <w:szCs w:val="22"/>
          <w:lang w:val="de-DE"/>
        </w:rPr>
        <w:t>ist</w:t>
      </w:r>
      <w:proofErr w:type="gramEnd"/>
      <w:r w:rsidRPr="005B28E4">
        <w:rPr>
          <w:rFonts w:ascii="Arial" w:eastAsia="Times New Roman" w:hAnsi="Arial" w:cs="Arial"/>
          <w:color w:val="000000"/>
          <w:sz w:val="22"/>
          <w:szCs w:val="22"/>
          <w:lang w:val="de-DE"/>
        </w:rPr>
        <w:t xml:space="preserve"> der Austausch von Daten mit Teammitgliedern und die Erstellung von Berichten für Kunden bequem und einfach. FLIR Cx5-Benutzer können darüber hinaus die Software FLIR Thermal Studio nutzen, um ihre Bilder zu optimieren und professionelle Berichte zu erstellen. </w:t>
      </w:r>
    </w:p>
    <w:p w:rsidR="00285D95" w:rsidRPr="005B28E4" w:rsidRDefault="00285D95">
      <w:pPr>
        <w:contextualSpacing/>
        <w:rPr>
          <w:rFonts w:ascii="Arial" w:hAnsi="Arial" w:cs="Arial"/>
        </w:rPr>
      </w:pPr>
    </w:p>
    <w:p w:rsidR="00285D95" w:rsidRPr="005B28E4" w:rsidRDefault="00903165">
      <w:pPr>
        <w:contextualSpacing/>
        <w:rPr>
          <w:rFonts w:ascii="Arial" w:hAnsi="Arial" w:cs="Arial"/>
        </w:rPr>
      </w:pPr>
      <w:r w:rsidRPr="005B28E4">
        <w:rPr>
          <w:rFonts w:ascii="Arial" w:eastAsia="Times New Roman" w:hAnsi="Arial" w:cs="Arial"/>
          <w:color w:val="000000"/>
          <w:sz w:val="22"/>
          <w:szCs w:val="22"/>
          <w:lang w:val="de-DE"/>
        </w:rPr>
        <w:t xml:space="preserve">Die FLIR Cx5 wird ab Dezember im Handel erhältlich sein. Für Informationen zu Preisen und Verfügbarkeit wenden Sie sich an Ihren autorisierten Händler. Weitere Informationen finden Sie unter </w:t>
      </w:r>
      <w:hyperlink r:id="rId7" w:history="1">
        <w:r w:rsidR="00F02E78" w:rsidRPr="00415BA4">
          <w:rPr>
            <w:rStyle w:val="Hyperlink"/>
            <w:rFonts w:ascii="Arial" w:eastAsia="Times New Roman" w:hAnsi="Arial" w:cs="Arial"/>
            <w:sz w:val="22"/>
            <w:szCs w:val="22"/>
            <w:lang w:val="de-DE"/>
          </w:rPr>
          <w:t>www.flir.com/Cx5</w:t>
        </w:r>
      </w:hyperlink>
      <w:r w:rsidR="00F02E78">
        <w:rPr>
          <w:rFonts w:ascii="Arial" w:eastAsia="Times New Roman" w:hAnsi="Arial" w:cs="Arial"/>
          <w:color w:val="000000"/>
          <w:sz w:val="22"/>
          <w:szCs w:val="22"/>
          <w:lang w:val="de-DE"/>
        </w:rPr>
        <w:t xml:space="preserve"> </w:t>
      </w:r>
      <w:r w:rsidRPr="005B28E4">
        <w:rPr>
          <w:rFonts w:ascii="Arial" w:eastAsia="Times New Roman" w:hAnsi="Arial" w:cs="Arial"/>
          <w:color w:val="000000"/>
          <w:sz w:val="22"/>
          <w:szCs w:val="22"/>
          <w:lang w:val="de-DE"/>
        </w:rPr>
        <w:t xml:space="preserve">(und bald auch </w:t>
      </w:r>
      <w:r w:rsidR="005B28E4" w:rsidRPr="005B28E4">
        <w:rPr>
          <w:rFonts w:ascii="Arial" w:eastAsia="Times New Roman" w:hAnsi="Arial" w:cs="Arial"/>
          <w:color w:val="000000"/>
          <w:sz w:val="22"/>
          <w:szCs w:val="22"/>
          <w:lang w:val="de-DE"/>
        </w:rPr>
        <w:t>auf Deutsch</w:t>
      </w:r>
      <w:r w:rsidRPr="005B28E4">
        <w:rPr>
          <w:rFonts w:ascii="Arial" w:eastAsia="Times New Roman" w:hAnsi="Arial" w:cs="Arial"/>
          <w:color w:val="000000"/>
          <w:sz w:val="22"/>
          <w:szCs w:val="22"/>
          <w:lang w:val="de-DE"/>
        </w:rPr>
        <w:t xml:space="preserve"> unter </w:t>
      </w:r>
      <w:hyperlink r:id="rId8" w:history="1">
        <w:r w:rsidR="00F02E78" w:rsidRPr="00415BA4">
          <w:rPr>
            <w:rStyle w:val="Hyperlink"/>
            <w:rFonts w:ascii="Arial" w:eastAsia="Times New Roman" w:hAnsi="Arial" w:cs="Arial"/>
            <w:sz w:val="22"/>
            <w:szCs w:val="22"/>
            <w:lang w:val="de-DE"/>
          </w:rPr>
          <w:t>www.flir.de/Cx5</w:t>
        </w:r>
      </w:hyperlink>
      <w:r w:rsidRPr="005B28E4">
        <w:rPr>
          <w:rFonts w:ascii="Arial" w:eastAsia="Times New Roman" w:hAnsi="Arial" w:cs="Arial"/>
          <w:color w:val="000000"/>
          <w:sz w:val="22"/>
          <w:szCs w:val="22"/>
          <w:lang w:val="de-DE"/>
        </w:rPr>
        <w:t>).</w:t>
      </w:r>
    </w:p>
    <w:p w:rsidR="00285D95" w:rsidRPr="005B28E4" w:rsidRDefault="00285D95">
      <w:pPr>
        <w:contextualSpacing/>
        <w:rPr>
          <w:rFonts w:ascii="Arial" w:hAnsi="Arial" w:cs="Arial"/>
        </w:rPr>
      </w:pPr>
    </w:p>
    <w:p w:rsidR="00285D95" w:rsidRPr="005B28E4" w:rsidRDefault="00903165">
      <w:pPr>
        <w:contextualSpacing/>
        <w:rPr>
          <w:rFonts w:ascii="Arial" w:eastAsia="Times New Roman" w:hAnsi="Arial" w:cs="Arial"/>
          <w:color w:val="000000"/>
          <w:sz w:val="22"/>
          <w:szCs w:val="22"/>
          <w:lang w:val="de-DE"/>
        </w:rPr>
      </w:pPr>
      <w:r w:rsidRPr="005B28E4">
        <w:rPr>
          <w:rFonts w:ascii="Arial" w:eastAsia="Times New Roman" w:hAnsi="Arial" w:cs="Arial"/>
          <w:b/>
          <w:bCs/>
          <w:color w:val="000000"/>
          <w:sz w:val="22"/>
          <w:szCs w:val="22"/>
          <w:lang w:val="de-DE"/>
        </w:rPr>
        <w:t>Über Teledyne FLIR</w:t>
      </w:r>
    </w:p>
    <w:p w:rsidR="00285D95" w:rsidRPr="005B28E4" w:rsidRDefault="00903165">
      <w:pPr>
        <w:contextualSpacing/>
        <w:rPr>
          <w:rFonts w:ascii="Arial" w:hAnsi="Arial" w:cs="Arial"/>
        </w:rPr>
      </w:pPr>
      <w:r w:rsidRPr="005B28E4">
        <w:rPr>
          <w:rFonts w:ascii="Arial" w:eastAsia="Times New Roman" w:hAnsi="Arial" w:cs="Arial"/>
          <w:color w:val="000000"/>
          <w:sz w:val="22"/>
          <w:szCs w:val="22"/>
          <w:lang w:val="de-DE"/>
        </w:rPr>
        <w:t xml:space="preserve">Teledyne FLIR, ein Unternehmen von Teledyne Technologies, ist ein weltweit führender Anbieter von intelligenten Sensorlösungen für Verteidigungs- und Industrieanwendungen mit rund 4.000 Mitarbeitern weltweit. Das 1978 gegründete Unternehmen entwickelt </w:t>
      </w:r>
      <w:r w:rsidRPr="005B28E4">
        <w:rPr>
          <w:rFonts w:ascii="Arial" w:eastAsia="Times New Roman" w:hAnsi="Arial" w:cs="Arial"/>
          <w:color w:val="000000"/>
          <w:sz w:val="22"/>
          <w:szCs w:val="22"/>
          <w:lang w:val="de-DE"/>
        </w:rPr>
        <w:lastRenderedPageBreak/>
        <w:t xml:space="preserve">fortschrittliche Technologien, die Fachleuten dabei helfen, bessere und schnellere Entscheidungen zu treffen, die Leben und Lebensgrundlagen retten. Für weitere Informationen besuchen Sie bitte </w:t>
      </w:r>
      <w:hyperlink r:id="rId9" w:history="1">
        <w:r w:rsidR="005C18CE" w:rsidRPr="00415BA4">
          <w:rPr>
            <w:rStyle w:val="Hyperlink"/>
            <w:rFonts w:ascii="Arial" w:eastAsia="Times New Roman" w:hAnsi="Arial" w:cs="Arial"/>
            <w:sz w:val="22"/>
            <w:szCs w:val="22"/>
            <w:lang w:val="de-DE"/>
          </w:rPr>
          <w:t>www.teledyneflir.com</w:t>
        </w:r>
      </w:hyperlink>
      <w:r w:rsidR="005C18CE">
        <w:rPr>
          <w:rFonts w:ascii="Arial" w:eastAsia="Times New Roman" w:hAnsi="Arial" w:cs="Arial"/>
          <w:color w:val="000000"/>
          <w:sz w:val="22"/>
          <w:szCs w:val="22"/>
          <w:lang w:val="de-DE"/>
        </w:rPr>
        <w:t xml:space="preserve"> </w:t>
      </w:r>
      <w:r w:rsidRPr="005B28E4">
        <w:rPr>
          <w:rFonts w:ascii="Arial" w:eastAsia="Times New Roman" w:hAnsi="Arial" w:cs="Arial"/>
          <w:color w:val="000000"/>
          <w:sz w:val="22"/>
          <w:szCs w:val="22"/>
          <w:lang w:val="de-DE"/>
        </w:rPr>
        <w:t>oder folgen Sie @flir.</w:t>
      </w:r>
    </w:p>
    <w:p w:rsidR="005B28E4" w:rsidRDefault="005B28E4">
      <w:pPr>
        <w:contextualSpacing/>
        <w:rPr>
          <w:rFonts w:ascii="Arial" w:hAnsi="Arial" w:cs="Arial"/>
          <w:b/>
          <w:sz w:val="22"/>
          <w:szCs w:val="22"/>
        </w:rPr>
      </w:pPr>
    </w:p>
    <w:p w:rsidR="00285D95" w:rsidRPr="005B28E4" w:rsidRDefault="005B28E4">
      <w:pPr>
        <w:contextualSpacing/>
        <w:rPr>
          <w:rFonts w:ascii="Arial" w:eastAsia="Times New Roman" w:hAnsi="Arial" w:cs="Arial"/>
          <w:color w:val="000000"/>
          <w:sz w:val="22"/>
          <w:szCs w:val="22"/>
          <w:lang w:val="de-DE"/>
        </w:rPr>
      </w:pPr>
      <w:r w:rsidRPr="005B28E4">
        <w:rPr>
          <w:rFonts w:ascii="Arial" w:hAnsi="Arial" w:cs="Arial"/>
          <w:b/>
          <w:sz w:val="22"/>
          <w:szCs w:val="22"/>
        </w:rPr>
        <w:t>Über Teledyne Technologies</w:t>
      </w:r>
    </w:p>
    <w:p w:rsidR="00903165" w:rsidRPr="005B28E4" w:rsidRDefault="00903165">
      <w:pPr>
        <w:contextualSpacing/>
        <w:rPr>
          <w:rFonts w:ascii="Arial" w:eastAsia="Times New Roman" w:hAnsi="Arial" w:cs="Arial"/>
          <w:color w:val="000000"/>
          <w:sz w:val="22"/>
          <w:szCs w:val="22"/>
          <w:lang w:val="de-DE"/>
        </w:rPr>
      </w:pPr>
      <w:r w:rsidRPr="005B28E4">
        <w:rPr>
          <w:rFonts w:ascii="Arial" w:eastAsia="Times New Roman" w:hAnsi="Arial" w:cs="Arial"/>
          <w:color w:val="000000"/>
          <w:sz w:val="22"/>
          <w:szCs w:val="22"/>
          <w:lang w:val="de-DE"/>
        </w:rPr>
        <w:t xml:space="preserve">Teledyne Technologies ist ein führender Anbieter von hochentwickelten digitalen Bildgebungsprodukten und -software, Instrumenten, Luft- und Raumfahrt- sowie Verteidigungselektronik und technischen Systemen. Teledyne ist hauptsächlich in den Vereinigten Staaten, Großbritannien, Kanada sowie West- und Nordeuropa tätig. Weitere Informationen finden Sie auf der Website von Teledyne unter </w:t>
      </w:r>
      <w:hyperlink r:id="rId10" w:history="1">
        <w:r w:rsidR="005C18CE" w:rsidRPr="00415BA4">
          <w:rPr>
            <w:rStyle w:val="Hyperlink"/>
            <w:rFonts w:ascii="Arial" w:eastAsia="Times New Roman" w:hAnsi="Arial" w:cs="Arial"/>
            <w:sz w:val="22"/>
            <w:szCs w:val="22"/>
            <w:lang w:val="de-DE"/>
          </w:rPr>
          <w:t>www.teledyne.com</w:t>
        </w:r>
      </w:hyperlink>
      <w:r w:rsidRPr="005B28E4">
        <w:rPr>
          <w:rFonts w:ascii="Arial" w:eastAsia="Times New Roman" w:hAnsi="Arial" w:cs="Arial"/>
          <w:color w:val="000000"/>
          <w:sz w:val="22"/>
          <w:szCs w:val="22"/>
          <w:lang w:val="de-DE"/>
        </w:rPr>
        <w:t>.</w:t>
      </w:r>
      <w:bookmarkStart w:id="0" w:name="TITUSnonUS1HeaderPrimary"/>
      <w:bookmarkStart w:id="1" w:name="TITUSnonUS1FooterPrimary"/>
      <w:bookmarkEnd w:id="0"/>
      <w:bookmarkEnd w:id="1"/>
    </w:p>
    <w:sectPr w:rsidR="00903165" w:rsidRPr="005B28E4" w:rsidSect="00285D95">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2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3B9" w:rsidRDefault="007433B9">
      <w:r>
        <w:separator/>
      </w:r>
    </w:p>
  </w:endnote>
  <w:endnote w:type="continuationSeparator" w:id="0">
    <w:p w:rsidR="007433B9" w:rsidRDefault="00743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MS Mincho"/>
    <w:charset w:val="80"/>
    <w:family w:val="roman"/>
    <w:pitch w:val="variable"/>
    <w:sig w:usb0="00000000" w:usb1="00000000" w:usb2="00000000" w:usb3="00000000" w:csb0="00000000" w:csb1="00000000"/>
  </w:font>
  <w:font w:name="font130">
    <w:altName w:val="MS Mincho"/>
    <w:charset w:val="80"/>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95" w:rsidRDefault="00285D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95" w:rsidRDefault="00903165">
    <w:pPr>
      <w:pStyle w:val="Fuzeile"/>
    </w:pPr>
    <w:r>
      <w:rPr>
        <w:color w:val="000000"/>
        <w:sz w:val="17"/>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95" w:rsidRDefault="00285D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3B9" w:rsidRDefault="007433B9">
      <w:r>
        <w:separator/>
      </w:r>
    </w:p>
  </w:footnote>
  <w:footnote w:type="continuationSeparator" w:id="0">
    <w:p w:rsidR="007433B9" w:rsidRDefault="00743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95" w:rsidRDefault="00903165">
    <w:pPr>
      <w:pStyle w:val="Kopfzeile"/>
    </w:pPr>
    <w:r>
      <w:rPr>
        <w:color w:val="000000"/>
        <w:sz w:val="17"/>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95" w:rsidRDefault="00285D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B28E4"/>
    <w:rsid w:val="00123262"/>
    <w:rsid w:val="00285D95"/>
    <w:rsid w:val="005B28E4"/>
    <w:rsid w:val="005C18CE"/>
    <w:rsid w:val="007433B9"/>
    <w:rsid w:val="008304F9"/>
    <w:rsid w:val="008D5193"/>
    <w:rsid w:val="00903165"/>
    <w:rsid w:val="00BA16BC"/>
    <w:rsid w:val="00F02E78"/>
    <w:rsid w:val="00F37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5D95"/>
    <w:pPr>
      <w:suppressAutoHyphens/>
    </w:pPr>
    <w:rPr>
      <w:rFonts w:ascii="Calibri" w:eastAsia="Arial Unicode MS" w:hAnsi="Calibri" w:cs="Calibri"/>
      <w:sz w:val="24"/>
      <w:szCs w:val="24"/>
      <w:lang w:val="nl-NL" w:eastAsia="ar-SA"/>
    </w:rPr>
  </w:style>
  <w:style w:type="paragraph" w:styleId="berschrift1">
    <w:name w:val="heading 1"/>
    <w:basedOn w:val="Standard"/>
    <w:next w:val="Textkrper"/>
    <w:qFormat/>
    <w:rsid w:val="00285D95"/>
    <w:pPr>
      <w:keepNext/>
      <w:keepLines/>
      <w:numPr>
        <w:numId w:val="1"/>
      </w:numPr>
      <w:spacing w:before="240"/>
      <w:outlineLvl w:val="0"/>
    </w:pPr>
    <w:rPr>
      <w:rFonts w:ascii="Calibri Light" w:hAnsi="Calibri Light" w:cs="font130"/>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285D95"/>
  </w:style>
  <w:style w:type="character" w:customStyle="1" w:styleId="apple-converted-space">
    <w:name w:val="apple-converted-space"/>
    <w:basedOn w:val="Absatz-Standardschriftart1"/>
    <w:rsid w:val="00285D95"/>
  </w:style>
  <w:style w:type="character" w:styleId="Hyperlink">
    <w:name w:val="Hyperlink"/>
    <w:basedOn w:val="Absatz-Standardschriftart1"/>
    <w:rsid w:val="00285D95"/>
    <w:rPr>
      <w:color w:val="0000FF"/>
      <w:u w:val="single"/>
    </w:rPr>
  </w:style>
  <w:style w:type="character" w:customStyle="1" w:styleId="TitleChar">
    <w:name w:val="Title Char"/>
    <w:basedOn w:val="Absatz-Standardschriftart1"/>
    <w:rsid w:val="00285D95"/>
    <w:rPr>
      <w:rFonts w:ascii="Calibri Light" w:hAnsi="Calibri Light" w:cs="font130"/>
      <w:spacing w:val="-10"/>
      <w:kern w:val="1"/>
      <w:sz w:val="56"/>
      <w:szCs w:val="56"/>
      <w:lang w:val="nl-NL"/>
    </w:rPr>
  </w:style>
  <w:style w:type="character" w:customStyle="1" w:styleId="UnresolvedMention">
    <w:name w:val="Unresolved Mention"/>
    <w:basedOn w:val="Absatz-Standardschriftart1"/>
    <w:rsid w:val="00285D95"/>
    <w:rPr>
      <w:color w:val="605E5C"/>
    </w:rPr>
  </w:style>
  <w:style w:type="character" w:customStyle="1" w:styleId="Heading1Char">
    <w:name w:val="Heading 1 Char"/>
    <w:basedOn w:val="Absatz-Standardschriftart1"/>
    <w:rsid w:val="00285D95"/>
    <w:rPr>
      <w:rFonts w:ascii="Calibri Light" w:hAnsi="Calibri Light" w:cs="font130"/>
      <w:color w:val="2F5496"/>
      <w:sz w:val="32"/>
      <w:szCs w:val="32"/>
      <w:lang w:val="nl-NL"/>
    </w:rPr>
  </w:style>
  <w:style w:type="character" w:customStyle="1" w:styleId="BalloonTextChar">
    <w:name w:val="Balloon Text Char"/>
    <w:basedOn w:val="Absatz-Standardschriftart1"/>
    <w:rsid w:val="00285D95"/>
    <w:rPr>
      <w:rFonts w:ascii="Times New Roman" w:hAnsi="Times New Roman" w:cs="Times New Roman"/>
      <w:sz w:val="18"/>
      <w:szCs w:val="18"/>
      <w:lang w:val="nl-NL"/>
    </w:rPr>
  </w:style>
  <w:style w:type="character" w:customStyle="1" w:styleId="HeaderChar">
    <w:name w:val="Header Char"/>
    <w:basedOn w:val="Absatz-Standardschriftart1"/>
    <w:rsid w:val="00285D95"/>
    <w:rPr>
      <w:lang w:val="nl-NL"/>
    </w:rPr>
  </w:style>
  <w:style w:type="character" w:customStyle="1" w:styleId="FooterChar">
    <w:name w:val="Footer Char"/>
    <w:basedOn w:val="Absatz-Standardschriftart1"/>
    <w:rsid w:val="00285D95"/>
    <w:rPr>
      <w:lang w:val="nl-NL"/>
    </w:rPr>
  </w:style>
  <w:style w:type="character" w:customStyle="1" w:styleId="ListLabel1">
    <w:name w:val="ListLabel 1"/>
    <w:rsid w:val="00285D95"/>
    <w:rPr>
      <w:rFonts w:eastAsia="Times New Roman" w:cs="Times New Roman"/>
    </w:rPr>
  </w:style>
  <w:style w:type="character" w:customStyle="1" w:styleId="ListLabel2">
    <w:name w:val="ListLabel 2"/>
    <w:rsid w:val="00285D95"/>
    <w:rPr>
      <w:rFonts w:cs="Courier New"/>
    </w:rPr>
  </w:style>
  <w:style w:type="character" w:customStyle="1" w:styleId="ListLabel3">
    <w:name w:val="ListLabel 3"/>
    <w:rsid w:val="00285D95"/>
    <w:rPr>
      <w:rFonts w:cs="Calibri"/>
    </w:rPr>
  </w:style>
  <w:style w:type="paragraph" w:customStyle="1" w:styleId="berschrift">
    <w:name w:val="Überschrift"/>
    <w:basedOn w:val="Standard"/>
    <w:next w:val="Textkrper"/>
    <w:rsid w:val="00285D95"/>
    <w:pPr>
      <w:keepNext/>
      <w:spacing w:before="240" w:after="120"/>
    </w:pPr>
    <w:rPr>
      <w:rFonts w:ascii="Arial" w:hAnsi="Arial" w:cs="Arial Unicode MS"/>
      <w:sz w:val="28"/>
      <w:szCs w:val="28"/>
    </w:rPr>
  </w:style>
  <w:style w:type="paragraph" w:styleId="Textkrper">
    <w:name w:val="Body Text"/>
    <w:basedOn w:val="Standard"/>
    <w:rsid w:val="00285D95"/>
    <w:pPr>
      <w:spacing w:after="120"/>
    </w:pPr>
  </w:style>
  <w:style w:type="paragraph" w:styleId="Liste">
    <w:name w:val="List"/>
    <w:basedOn w:val="Textkrper"/>
    <w:rsid w:val="00285D95"/>
  </w:style>
  <w:style w:type="paragraph" w:customStyle="1" w:styleId="Beschriftung1">
    <w:name w:val="Beschriftung1"/>
    <w:basedOn w:val="Standard"/>
    <w:rsid w:val="00285D95"/>
    <w:pPr>
      <w:suppressLineNumbers/>
      <w:spacing w:before="120" w:after="120"/>
    </w:pPr>
    <w:rPr>
      <w:i/>
      <w:iCs/>
    </w:rPr>
  </w:style>
  <w:style w:type="paragraph" w:customStyle="1" w:styleId="Verzeichnis">
    <w:name w:val="Verzeichnis"/>
    <w:basedOn w:val="Standard"/>
    <w:rsid w:val="00285D95"/>
    <w:pPr>
      <w:suppressLineNumbers/>
    </w:pPr>
  </w:style>
  <w:style w:type="paragraph" w:customStyle="1" w:styleId="Listenabsatz1">
    <w:name w:val="Listenabsatz1"/>
    <w:basedOn w:val="Standard"/>
    <w:rsid w:val="00285D95"/>
    <w:pPr>
      <w:ind w:left="720"/>
    </w:pPr>
  </w:style>
  <w:style w:type="paragraph" w:styleId="Titel">
    <w:name w:val="Title"/>
    <w:basedOn w:val="Standard"/>
    <w:next w:val="Untertitel"/>
    <w:qFormat/>
    <w:rsid w:val="00285D95"/>
    <w:rPr>
      <w:rFonts w:ascii="Calibri Light" w:hAnsi="Calibri Light" w:cs="font130"/>
      <w:b/>
      <w:bCs/>
      <w:spacing w:val="-10"/>
      <w:kern w:val="1"/>
      <w:sz w:val="56"/>
      <w:szCs w:val="56"/>
    </w:rPr>
  </w:style>
  <w:style w:type="paragraph" w:styleId="Untertitel">
    <w:name w:val="Subtitle"/>
    <w:basedOn w:val="berschrift"/>
    <w:next w:val="Textkrper"/>
    <w:qFormat/>
    <w:rsid w:val="00285D95"/>
    <w:pPr>
      <w:jc w:val="center"/>
    </w:pPr>
    <w:rPr>
      <w:i/>
      <w:iCs/>
    </w:rPr>
  </w:style>
  <w:style w:type="paragraph" w:customStyle="1" w:styleId="KeinLeerraum1">
    <w:name w:val="Kein Leerraum1"/>
    <w:rsid w:val="00285D95"/>
    <w:pPr>
      <w:suppressAutoHyphens/>
    </w:pPr>
    <w:rPr>
      <w:rFonts w:ascii="Calibri" w:eastAsia="Arial Unicode MS" w:hAnsi="Calibri" w:cs="Calibri"/>
      <w:sz w:val="24"/>
      <w:szCs w:val="24"/>
      <w:lang w:val="nl-NL" w:eastAsia="ar-SA"/>
    </w:rPr>
  </w:style>
  <w:style w:type="paragraph" w:customStyle="1" w:styleId="Sprechblasentext1">
    <w:name w:val="Sprechblasentext1"/>
    <w:basedOn w:val="Standard"/>
    <w:rsid w:val="00285D95"/>
    <w:rPr>
      <w:rFonts w:ascii="Times New Roman" w:hAnsi="Times New Roman" w:cs="Times New Roman"/>
      <w:sz w:val="18"/>
      <w:szCs w:val="18"/>
    </w:rPr>
  </w:style>
  <w:style w:type="paragraph" w:styleId="Kopfzeile">
    <w:name w:val="header"/>
    <w:basedOn w:val="Standard"/>
    <w:rsid w:val="00285D95"/>
    <w:pPr>
      <w:suppressLineNumbers/>
      <w:tabs>
        <w:tab w:val="center" w:pos="4513"/>
        <w:tab w:val="right" w:pos="9026"/>
      </w:tabs>
    </w:pPr>
  </w:style>
  <w:style w:type="paragraph" w:styleId="Fuzeile">
    <w:name w:val="footer"/>
    <w:basedOn w:val="Standard"/>
    <w:rsid w:val="00285D95"/>
    <w:pPr>
      <w:suppressLineNumbers/>
      <w:tabs>
        <w:tab w:val="center" w:pos="4513"/>
        <w:tab w:val="right" w:pos="902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ir.de/Cx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lir.com/Cx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eledyne.com" TargetMode="External"/><Relationship Id="rId4" Type="http://schemas.openxmlformats.org/officeDocument/2006/relationships/webSettings" Target="webSettings.xml"/><Relationship Id="rId9" Type="http://schemas.openxmlformats.org/officeDocument/2006/relationships/hyperlink" Target="http://www.teledyneflir.com"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3538</Characters>
  <Application>Microsoft Office Word</Application>
  <DocSecurity>0</DocSecurity>
  <Lines>29</Lines>
  <Paragraphs>8</Paragraphs>
  <ScaleCrop>false</ScaleCrop>
  <Company>PC-Ware</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Maddelein</dc:creator>
  <cp:keywords/>
  <cp:lastModifiedBy>Akademie</cp:lastModifiedBy>
  <cp:revision>3</cp:revision>
  <cp:lastPrinted>2022-07-15T12:34:00Z</cp:lastPrinted>
  <dcterms:created xsi:type="dcterms:W3CDTF">2022-11-03T15:04:00Z</dcterms:created>
  <dcterms:modified xsi:type="dcterms:W3CDTF">2022-11-04T18:50:00Z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