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918996" cy="65732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8996" cy="65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88"/>
        <w:rPr>
          <w:rFonts w:ascii="Times New Roman"/>
        </w:rPr>
      </w:pPr>
    </w:p>
    <w:p>
      <w:pPr>
        <w:pStyle w:val="Heading1"/>
      </w:pPr>
      <w:r>
        <w:rPr>
          <w:color w:val="333333"/>
        </w:rPr>
        <w:t>Independent</w:t>
      </w:r>
      <w:r>
        <w:rPr>
          <w:color w:val="333333"/>
          <w:spacing w:val="-6"/>
        </w:rPr>
        <w:t> </w:t>
      </w:r>
      <w:r>
        <w:rPr>
          <w:color w:val="333333"/>
        </w:rPr>
        <w:t>Studies</w:t>
      </w:r>
      <w:r>
        <w:rPr>
          <w:color w:val="333333"/>
          <w:spacing w:val="-3"/>
        </w:rPr>
        <w:t> </w:t>
      </w:r>
      <w:r>
        <w:rPr>
          <w:color w:val="333333"/>
        </w:rPr>
        <w:t>Strengthen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4"/>
        </w:rPr>
        <w:t> </w:t>
      </w:r>
      <w:r>
        <w:rPr>
          <w:color w:val="333333"/>
        </w:rPr>
        <w:t>Evidence</w:t>
      </w:r>
      <w:r>
        <w:rPr>
          <w:color w:val="333333"/>
          <w:spacing w:val="-3"/>
        </w:rPr>
        <w:t> </w:t>
      </w:r>
      <w:r>
        <w:rPr>
          <w:color w:val="333333"/>
        </w:rPr>
        <w:t>for</w:t>
      </w:r>
      <w:r>
        <w:rPr>
          <w:color w:val="333333"/>
          <w:spacing w:val="-3"/>
        </w:rPr>
        <w:t> </w:t>
      </w:r>
      <w:r>
        <w:rPr>
          <w:color w:val="333333"/>
        </w:rPr>
        <w:t>Quantitative</w:t>
      </w:r>
      <w:r>
        <w:rPr>
          <w:color w:val="333333"/>
          <w:spacing w:val="-4"/>
        </w:rPr>
        <w:t> </w:t>
      </w:r>
      <w:r>
        <w:rPr>
          <w:color w:val="333333"/>
        </w:rPr>
        <w:t>Optical</w:t>
      </w:r>
      <w:r>
        <w:rPr>
          <w:color w:val="333333"/>
          <w:spacing w:val="-3"/>
        </w:rPr>
        <w:t> </w:t>
      </w:r>
      <w:r>
        <w:rPr>
          <w:color w:val="333333"/>
        </w:rPr>
        <w:t>Gas</w:t>
      </w:r>
      <w:r>
        <w:rPr>
          <w:color w:val="333333"/>
          <w:spacing w:val="-3"/>
        </w:rPr>
        <w:t> </w:t>
      </w:r>
      <w:r>
        <w:rPr>
          <w:color w:val="333333"/>
          <w:spacing w:val="-2"/>
        </w:rPr>
        <w:t>Imaging</w:t>
      </w:r>
    </w:p>
    <w:p>
      <w:pPr>
        <w:pStyle w:val="BodyText"/>
        <w:spacing w:before="81"/>
        <w:rPr>
          <w:rFonts w:ascii="Arial"/>
          <w:b/>
        </w:rPr>
      </w:pPr>
    </w:p>
    <w:p>
      <w:pPr>
        <w:spacing w:line="278" w:lineRule="auto" w:before="1"/>
        <w:ind w:left="0" w:right="122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color w:val="333333"/>
          <w:sz w:val="20"/>
        </w:rPr>
        <w:t>Independent</w:t>
      </w:r>
      <w:r>
        <w:rPr>
          <w:rFonts w:ascii="Arial" w:hAnsi="Arial"/>
          <w:i/>
          <w:color w:val="333333"/>
          <w:spacing w:val="-3"/>
          <w:sz w:val="20"/>
        </w:rPr>
        <w:t> </w:t>
      </w:r>
      <w:r>
        <w:rPr>
          <w:rFonts w:ascii="Arial" w:hAnsi="Arial"/>
          <w:i/>
          <w:color w:val="333333"/>
          <w:sz w:val="20"/>
        </w:rPr>
        <w:t>research</w:t>
      </w:r>
      <w:r>
        <w:rPr>
          <w:rFonts w:ascii="Arial" w:hAnsi="Arial"/>
          <w:i/>
          <w:color w:val="333333"/>
          <w:spacing w:val="-3"/>
          <w:sz w:val="20"/>
        </w:rPr>
        <w:t> </w:t>
      </w:r>
      <w:r>
        <w:rPr>
          <w:rFonts w:ascii="Arial" w:hAnsi="Arial"/>
          <w:i/>
          <w:color w:val="333333"/>
          <w:sz w:val="20"/>
        </w:rPr>
        <w:t>demonstrates</w:t>
      </w:r>
      <w:r>
        <w:rPr>
          <w:rFonts w:ascii="Arial" w:hAnsi="Arial"/>
          <w:i/>
          <w:color w:val="333333"/>
          <w:spacing w:val="-3"/>
          <w:sz w:val="20"/>
        </w:rPr>
        <w:t> </w:t>
      </w:r>
      <w:r>
        <w:rPr>
          <w:rFonts w:ascii="Arial" w:hAnsi="Arial"/>
          <w:i/>
          <w:color w:val="333333"/>
          <w:sz w:val="20"/>
        </w:rPr>
        <w:t>QOGI’s</w:t>
      </w:r>
      <w:r>
        <w:rPr>
          <w:rFonts w:ascii="Arial" w:hAnsi="Arial"/>
          <w:i/>
          <w:color w:val="333333"/>
          <w:spacing w:val="-3"/>
          <w:sz w:val="20"/>
        </w:rPr>
        <w:t> </w:t>
      </w:r>
      <w:r>
        <w:rPr>
          <w:rFonts w:ascii="Arial" w:hAnsi="Arial"/>
          <w:i/>
          <w:color w:val="333333"/>
          <w:sz w:val="20"/>
        </w:rPr>
        <w:t>ability</w:t>
      </w:r>
      <w:r>
        <w:rPr>
          <w:rFonts w:ascii="Arial" w:hAnsi="Arial"/>
          <w:i/>
          <w:color w:val="333333"/>
          <w:spacing w:val="-3"/>
          <w:sz w:val="20"/>
        </w:rPr>
        <w:t> </w:t>
      </w:r>
      <w:r>
        <w:rPr>
          <w:rFonts w:ascii="Arial" w:hAnsi="Arial"/>
          <w:i/>
          <w:color w:val="333333"/>
          <w:sz w:val="20"/>
        </w:rPr>
        <w:t>to</w:t>
      </w:r>
      <w:r>
        <w:rPr>
          <w:rFonts w:ascii="Arial" w:hAnsi="Arial"/>
          <w:i/>
          <w:color w:val="333333"/>
          <w:spacing w:val="-3"/>
          <w:sz w:val="20"/>
        </w:rPr>
        <w:t> </w:t>
      </w:r>
      <w:r>
        <w:rPr>
          <w:rFonts w:ascii="Arial" w:hAnsi="Arial"/>
          <w:i/>
          <w:color w:val="333333"/>
          <w:sz w:val="20"/>
        </w:rPr>
        <w:t>detect</w:t>
      </w:r>
      <w:r>
        <w:rPr>
          <w:rFonts w:ascii="Arial" w:hAnsi="Arial"/>
          <w:i/>
          <w:color w:val="333333"/>
          <w:spacing w:val="-3"/>
          <w:sz w:val="20"/>
        </w:rPr>
        <w:t> </w:t>
      </w:r>
      <w:r>
        <w:rPr>
          <w:rFonts w:ascii="Arial" w:hAnsi="Arial"/>
          <w:i/>
          <w:color w:val="333333"/>
          <w:sz w:val="20"/>
        </w:rPr>
        <w:t>and</w:t>
      </w:r>
      <w:r>
        <w:rPr>
          <w:rFonts w:ascii="Arial" w:hAnsi="Arial"/>
          <w:i/>
          <w:color w:val="333333"/>
          <w:spacing w:val="-3"/>
          <w:sz w:val="20"/>
        </w:rPr>
        <w:t> </w:t>
      </w:r>
      <w:r>
        <w:rPr>
          <w:rFonts w:ascii="Arial" w:hAnsi="Arial"/>
          <w:i/>
          <w:color w:val="333333"/>
          <w:sz w:val="20"/>
        </w:rPr>
        <w:t>quantify</w:t>
      </w:r>
      <w:r>
        <w:rPr>
          <w:rFonts w:ascii="Arial" w:hAnsi="Arial"/>
          <w:i/>
          <w:color w:val="333333"/>
          <w:spacing w:val="-3"/>
          <w:sz w:val="20"/>
        </w:rPr>
        <w:t> </w:t>
      </w:r>
      <w:r>
        <w:rPr>
          <w:rFonts w:ascii="Arial" w:hAnsi="Arial"/>
          <w:i/>
          <w:color w:val="333333"/>
          <w:sz w:val="20"/>
        </w:rPr>
        <w:t>fugitive</w:t>
      </w:r>
      <w:r>
        <w:rPr>
          <w:rFonts w:ascii="Arial" w:hAnsi="Arial"/>
          <w:i/>
          <w:color w:val="333333"/>
          <w:spacing w:val="-3"/>
          <w:sz w:val="20"/>
        </w:rPr>
        <w:t> </w:t>
      </w:r>
      <w:r>
        <w:rPr>
          <w:rFonts w:ascii="Arial" w:hAnsi="Arial"/>
          <w:i/>
          <w:color w:val="333333"/>
          <w:sz w:val="20"/>
        </w:rPr>
        <w:t>hydrocarbon</w:t>
      </w:r>
      <w:r>
        <w:rPr>
          <w:rFonts w:ascii="Arial" w:hAnsi="Arial"/>
          <w:i/>
          <w:color w:val="333333"/>
          <w:spacing w:val="-3"/>
          <w:sz w:val="20"/>
        </w:rPr>
        <w:t> </w:t>
      </w:r>
      <w:r>
        <w:rPr>
          <w:rFonts w:ascii="Arial" w:hAnsi="Arial"/>
          <w:i/>
          <w:color w:val="333333"/>
          <w:sz w:val="20"/>
        </w:rPr>
        <w:t>emissions</w:t>
      </w:r>
      <w:r>
        <w:rPr>
          <w:rFonts w:ascii="Arial" w:hAnsi="Arial"/>
          <w:i/>
          <w:color w:val="333333"/>
          <w:spacing w:val="-3"/>
          <w:sz w:val="20"/>
        </w:rPr>
        <w:t> </w:t>
      </w:r>
      <w:r>
        <w:rPr>
          <w:rFonts w:ascii="Arial" w:hAnsi="Arial"/>
          <w:i/>
          <w:color w:val="333333"/>
          <w:sz w:val="20"/>
        </w:rPr>
        <w:t>in controlled and real-world conditions</w:t>
      </w:r>
    </w:p>
    <w:p>
      <w:pPr>
        <w:pStyle w:val="BodyText"/>
        <w:spacing w:before="8"/>
        <w:rPr>
          <w:rFonts w:ascii="Arial"/>
          <w:i/>
          <w:sz w:val="19"/>
        </w:rPr>
      </w:pPr>
      <w:r>
        <w:rPr>
          <w:rFonts w:ascii="Arial"/>
          <w:i/>
          <w:sz w:val="19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720001</wp:posOffset>
            </wp:positionH>
            <wp:positionV relativeFrom="paragraph">
              <wp:posOffset>159488</wp:posOffset>
            </wp:positionV>
            <wp:extent cx="2555890" cy="1703927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890" cy="1703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78" w:lineRule="auto" w:before="5"/>
      </w:pPr>
      <w:r>
        <w:rPr>
          <w:color w:val="333333"/>
        </w:rPr>
        <w:t>Quantitative</w:t>
      </w:r>
      <w:r>
        <w:rPr>
          <w:color w:val="333333"/>
          <w:spacing w:val="-3"/>
        </w:rPr>
        <w:t> </w:t>
      </w:r>
      <w:r>
        <w:rPr>
          <w:color w:val="333333"/>
        </w:rPr>
        <w:t>Optical</w:t>
      </w:r>
      <w:r>
        <w:rPr>
          <w:color w:val="333333"/>
          <w:spacing w:val="-3"/>
        </w:rPr>
        <w:t> </w:t>
      </w:r>
      <w:r>
        <w:rPr>
          <w:color w:val="333333"/>
        </w:rPr>
        <w:t>Gas</w:t>
      </w:r>
      <w:r>
        <w:rPr>
          <w:color w:val="333333"/>
          <w:spacing w:val="-3"/>
        </w:rPr>
        <w:t> </w:t>
      </w:r>
      <w:r>
        <w:rPr>
          <w:color w:val="333333"/>
        </w:rPr>
        <w:t>Imaging</w:t>
      </w:r>
      <w:r>
        <w:rPr>
          <w:color w:val="333333"/>
          <w:spacing w:val="-3"/>
        </w:rPr>
        <w:t> </w:t>
      </w:r>
      <w:r>
        <w:rPr>
          <w:color w:val="333333"/>
        </w:rPr>
        <w:t>(QOGI)</w:t>
      </w:r>
      <w:r>
        <w:rPr>
          <w:color w:val="333333"/>
          <w:spacing w:val="-3"/>
        </w:rPr>
        <w:t> </w:t>
      </w:r>
      <w:r>
        <w:rPr>
          <w:color w:val="333333"/>
        </w:rPr>
        <w:t>has</w:t>
      </w:r>
      <w:r>
        <w:rPr>
          <w:color w:val="333333"/>
          <w:spacing w:val="-3"/>
        </w:rPr>
        <w:t> </w:t>
      </w:r>
      <w:r>
        <w:rPr>
          <w:color w:val="333333"/>
        </w:rPr>
        <w:t>progressed</w:t>
      </w:r>
      <w:r>
        <w:rPr>
          <w:color w:val="333333"/>
          <w:spacing w:val="-3"/>
        </w:rPr>
        <w:t> </w:t>
      </w:r>
      <w:r>
        <w:rPr>
          <w:color w:val="333333"/>
        </w:rPr>
        <w:t>from</w:t>
      </w:r>
      <w:r>
        <w:rPr>
          <w:color w:val="333333"/>
          <w:spacing w:val="-3"/>
        </w:rPr>
        <w:t> </w:t>
      </w:r>
      <w:r>
        <w:rPr>
          <w:color w:val="333333"/>
        </w:rPr>
        <w:t>a</w:t>
      </w:r>
      <w:r>
        <w:rPr>
          <w:color w:val="333333"/>
          <w:spacing w:val="-3"/>
        </w:rPr>
        <w:t> </w:t>
      </w:r>
      <w:r>
        <w:rPr>
          <w:color w:val="333333"/>
        </w:rPr>
        <w:t>promising</w:t>
      </w:r>
      <w:r>
        <w:rPr>
          <w:color w:val="333333"/>
          <w:spacing w:val="-3"/>
        </w:rPr>
        <w:t> </w:t>
      </w:r>
      <w:r>
        <w:rPr>
          <w:color w:val="333333"/>
        </w:rPr>
        <w:t>innovation</w:t>
      </w:r>
      <w:r>
        <w:rPr>
          <w:color w:val="333333"/>
          <w:spacing w:val="-3"/>
        </w:rPr>
        <w:t> </w:t>
      </w:r>
      <w:r>
        <w:rPr>
          <w:color w:val="333333"/>
        </w:rPr>
        <w:t>to</w:t>
      </w:r>
      <w:r>
        <w:rPr>
          <w:color w:val="333333"/>
          <w:spacing w:val="-3"/>
        </w:rPr>
        <w:t> </w:t>
      </w:r>
      <w:r>
        <w:rPr>
          <w:color w:val="333333"/>
        </w:rPr>
        <w:t>a</w:t>
      </w:r>
      <w:r>
        <w:rPr>
          <w:color w:val="333333"/>
          <w:spacing w:val="-3"/>
        </w:rPr>
        <w:t> </w:t>
      </w:r>
      <w:r>
        <w:rPr>
          <w:color w:val="333333"/>
        </w:rPr>
        <w:t>proven</w:t>
      </w:r>
      <w:r>
        <w:rPr>
          <w:color w:val="333333"/>
          <w:spacing w:val="-3"/>
        </w:rPr>
        <w:t> </w:t>
      </w:r>
      <w:r>
        <w:rPr>
          <w:color w:val="333333"/>
        </w:rPr>
        <w:t>field technology, supported by a series of independent, peer-reviewed and industry-sponsored studies.</w:t>
      </w:r>
    </w:p>
    <w:p>
      <w:pPr>
        <w:pStyle w:val="BodyText"/>
        <w:spacing w:before="40"/>
      </w:pPr>
    </w:p>
    <w:p>
      <w:pPr>
        <w:pStyle w:val="BodyText"/>
        <w:spacing w:line="278" w:lineRule="auto"/>
      </w:pPr>
      <w:r>
        <w:rPr>
          <w:color w:val="333333"/>
        </w:rPr>
        <w:t>The studies cover controlled laboratory releases, blind field trials and real-world oil and gas operations. Together,</w:t>
      </w:r>
      <w:r>
        <w:rPr>
          <w:color w:val="333333"/>
          <w:spacing w:val="-3"/>
        </w:rPr>
        <w:t> </w:t>
      </w:r>
      <w:r>
        <w:rPr>
          <w:color w:val="333333"/>
        </w:rPr>
        <w:t>they</w:t>
      </w:r>
      <w:r>
        <w:rPr>
          <w:color w:val="333333"/>
          <w:spacing w:val="-3"/>
        </w:rPr>
        <w:t> </w:t>
      </w:r>
      <w:r>
        <w:rPr>
          <w:color w:val="333333"/>
        </w:rPr>
        <w:t>demonstrate</w:t>
      </w:r>
      <w:r>
        <w:rPr>
          <w:color w:val="333333"/>
          <w:spacing w:val="-3"/>
        </w:rPr>
        <w:t> </w:t>
      </w:r>
      <w:r>
        <w:rPr>
          <w:color w:val="333333"/>
        </w:rPr>
        <w:t>QOGI’s</w:t>
      </w:r>
      <w:r>
        <w:rPr>
          <w:color w:val="333333"/>
          <w:spacing w:val="-3"/>
        </w:rPr>
        <w:t> </w:t>
      </w:r>
      <w:r>
        <w:rPr>
          <w:color w:val="333333"/>
        </w:rPr>
        <w:t>ability</w:t>
      </w:r>
      <w:r>
        <w:rPr>
          <w:color w:val="333333"/>
          <w:spacing w:val="-3"/>
        </w:rPr>
        <w:t> </w:t>
      </w:r>
      <w:r>
        <w:rPr>
          <w:color w:val="333333"/>
        </w:rPr>
        <w:t>to</w:t>
      </w:r>
      <w:r>
        <w:rPr>
          <w:color w:val="333333"/>
          <w:spacing w:val="-3"/>
        </w:rPr>
        <w:t> </w:t>
      </w:r>
      <w:r>
        <w:rPr>
          <w:color w:val="333333"/>
        </w:rPr>
        <w:t>detect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quantify</w:t>
      </w:r>
      <w:r>
        <w:rPr>
          <w:color w:val="333333"/>
          <w:spacing w:val="-3"/>
        </w:rPr>
        <w:t> </w:t>
      </w:r>
      <w:r>
        <w:rPr>
          <w:color w:val="333333"/>
        </w:rPr>
        <w:t>fugitive</w:t>
      </w:r>
      <w:r>
        <w:rPr>
          <w:color w:val="333333"/>
          <w:spacing w:val="-3"/>
        </w:rPr>
        <w:t> </w:t>
      </w:r>
      <w:r>
        <w:rPr>
          <w:color w:val="333333"/>
        </w:rPr>
        <w:t>hydrocarbon</w:t>
      </w:r>
      <w:r>
        <w:rPr>
          <w:color w:val="333333"/>
          <w:spacing w:val="-3"/>
        </w:rPr>
        <w:t> </w:t>
      </w:r>
      <w:r>
        <w:rPr>
          <w:color w:val="333333"/>
        </w:rPr>
        <w:t>emissions,</w:t>
      </w:r>
      <w:r>
        <w:rPr>
          <w:color w:val="333333"/>
          <w:spacing w:val="-3"/>
        </w:rPr>
        <w:t> </w:t>
      </w:r>
      <w:r>
        <w:rPr>
          <w:color w:val="333333"/>
        </w:rPr>
        <w:t>while</w:t>
      </w:r>
      <w:r>
        <w:rPr>
          <w:color w:val="333333"/>
          <w:spacing w:val="-3"/>
        </w:rPr>
        <w:t> </w:t>
      </w:r>
      <w:r>
        <w:rPr>
          <w:color w:val="333333"/>
        </w:rPr>
        <w:t>also highlighting the importance of proper setup, environmental awareness and operator training.</w:t>
      </w:r>
    </w:p>
    <w:p>
      <w:pPr>
        <w:pStyle w:val="BodyText"/>
        <w:spacing w:before="41"/>
      </w:pPr>
    </w:p>
    <w:p>
      <w:pPr>
        <w:pStyle w:val="BodyText"/>
        <w:spacing w:line="278" w:lineRule="auto" w:before="1"/>
      </w:pPr>
      <w:r>
        <w:rPr>
          <w:color w:val="333333"/>
        </w:rPr>
        <w:t>For operators looking to strengthen Leak Detection and Repair (LDAR), Measurement, Reporting and Verification</w:t>
      </w:r>
      <w:r>
        <w:rPr>
          <w:color w:val="333333"/>
          <w:spacing w:val="-3"/>
        </w:rPr>
        <w:t> </w:t>
      </w:r>
      <w:r>
        <w:rPr>
          <w:color w:val="333333"/>
        </w:rPr>
        <w:t>(MRV)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compliance</w:t>
      </w:r>
      <w:r>
        <w:rPr>
          <w:color w:val="333333"/>
          <w:spacing w:val="-3"/>
        </w:rPr>
        <w:t> </w:t>
      </w:r>
      <w:r>
        <w:rPr>
          <w:color w:val="333333"/>
        </w:rPr>
        <w:t>workflows,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findings</w:t>
      </w:r>
      <w:r>
        <w:rPr>
          <w:color w:val="333333"/>
          <w:spacing w:val="-3"/>
        </w:rPr>
        <w:t> </w:t>
      </w:r>
      <w:r>
        <w:rPr>
          <w:color w:val="333333"/>
        </w:rPr>
        <w:t>provide</w:t>
      </w:r>
      <w:r>
        <w:rPr>
          <w:color w:val="333333"/>
          <w:spacing w:val="-3"/>
        </w:rPr>
        <w:t> </w:t>
      </w:r>
      <w:r>
        <w:rPr>
          <w:color w:val="333333"/>
        </w:rPr>
        <w:t>valuable</w:t>
      </w:r>
      <w:r>
        <w:rPr>
          <w:color w:val="333333"/>
          <w:spacing w:val="-3"/>
        </w:rPr>
        <w:t> </w:t>
      </w:r>
      <w:r>
        <w:rPr>
          <w:color w:val="333333"/>
        </w:rPr>
        <w:t>insight</w:t>
      </w:r>
      <w:r>
        <w:rPr>
          <w:color w:val="333333"/>
          <w:spacing w:val="-3"/>
        </w:rPr>
        <w:t> </w:t>
      </w:r>
      <w:r>
        <w:rPr>
          <w:color w:val="333333"/>
        </w:rPr>
        <w:t>into</w:t>
      </w:r>
      <w:r>
        <w:rPr>
          <w:color w:val="333333"/>
          <w:spacing w:val="-3"/>
        </w:rPr>
        <w:t> </w:t>
      </w:r>
      <w:r>
        <w:rPr>
          <w:color w:val="333333"/>
        </w:rPr>
        <w:t>how</w:t>
      </w:r>
      <w:r>
        <w:rPr>
          <w:color w:val="333333"/>
          <w:spacing w:val="-3"/>
        </w:rPr>
        <w:t> </w:t>
      </w:r>
      <w:r>
        <w:rPr>
          <w:color w:val="333333"/>
        </w:rPr>
        <w:t>QOGI</w:t>
      </w:r>
      <w:r>
        <w:rPr>
          <w:color w:val="333333"/>
          <w:spacing w:val="-3"/>
        </w:rPr>
        <w:t> </w:t>
      </w:r>
      <w:r>
        <w:rPr>
          <w:color w:val="333333"/>
        </w:rPr>
        <w:t>performs under different conditions.</w:t>
      </w:r>
    </w:p>
    <w:p>
      <w:pPr>
        <w:pStyle w:val="BodyText"/>
        <w:spacing w:before="43"/>
      </w:pPr>
    </w:p>
    <w:p>
      <w:pPr>
        <w:pStyle w:val="Heading1"/>
      </w:pPr>
      <w:r>
        <w:rPr>
          <w:color w:val="333333"/>
        </w:rPr>
        <w:t>Benchmarking QOGI against Method </w:t>
      </w:r>
      <w:r>
        <w:rPr>
          <w:color w:val="333333"/>
          <w:spacing w:val="-5"/>
        </w:rPr>
        <w:t>21</w:t>
      </w:r>
    </w:p>
    <w:p>
      <w:pPr>
        <w:pStyle w:val="BodyText"/>
        <w:spacing w:line="278" w:lineRule="auto" w:before="40"/>
        <w:ind w:right="551"/>
      </w:pPr>
      <w:r>
        <w:rPr>
          <w:color w:val="333333"/>
        </w:rPr>
        <w:t>One</w:t>
      </w:r>
      <w:r>
        <w:rPr>
          <w:color w:val="333333"/>
          <w:spacing w:val="-3"/>
        </w:rPr>
        <w:t> </w:t>
      </w:r>
      <w:r>
        <w:rPr>
          <w:color w:val="333333"/>
        </w:rPr>
        <w:t>of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key</w:t>
      </w:r>
      <w:r>
        <w:rPr>
          <w:color w:val="333333"/>
          <w:spacing w:val="-3"/>
        </w:rPr>
        <w:t> </w:t>
      </w:r>
      <w:r>
        <w:rPr>
          <w:color w:val="333333"/>
        </w:rPr>
        <w:t>studies,</w:t>
      </w:r>
      <w:r>
        <w:rPr>
          <w:color w:val="333333"/>
          <w:spacing w:val="-3"/>
        </w:rPr>
        <w:t> </w:t>
      </w:r>
      <w:r>
        <w:rPr>
          <w:color w:val="333333"/>
        </w:rPr>
        <w:t>sponsored</w:t>
      </w:r>
      <w:r>
        <w:rPr>
          <w:color w:val="333333"/>
          <w:spacing w:val="-3"/>
        </w:rPr>
        <w:t> </w:t>
      </w:r>
      <w:r>
        <w:rPr>
          <w:color w:val="333333"/>
        </w:rPr>
        <w:t>by</w:t>
      </w:r>
      <w:r>
        <w:rPr>
          <w:color w:val="333333"/>
          <w:spacing w:val="-3"/>
        </w:rPr>
        <w:t> </w:t>
      </w:r>
      <w:r>
        <w:rPr>
          <w:color w:val="333333"/>
        </w:rPr>
        <w:t>Concawe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conducted</w:t>
      </w:r>
      <w:r>
        <w:rPr>
          <w:color w:val="333333"/>
          <w:spacing w:val="-3"/>
        </w:rPr>
        <w:t> </w:t>
      </w:r>
      <w:r>
        <w:rPr>
          <w:color w:val="333333"/>
        </w:rPr>
        <w:t>at</w:t>
      </w:r>
      <w:r>
        <w:rPr>
          <w:color w:val="333333"/>
          <w:spacing w:val="-3"/>
        </w:rPr>
        <w:t> </w:t>
      </w:r>
      <w:r>
        <w:rPr>
          <w:color w:val="333333"/>
        </w:rPr>
        <w:t>VITO</w:t>
      </w:r>
      <w:r>
        <w:rPr>
          <w:color w:val="333333"/>
          <w:spacing w:val="-3"/>
        </w:rPr>
        <w:t> </w:t>
      </w:r>
      <w:r>
        <w:rPr>
          <w:color w:val="333333"/>
        </w:rPr>
        <w:t>in</w:t>
      </w:r>
      <w:r>
        <w:rPr>
          <w:color w:val="333333"/>
          <w:spacing w:val="-3"/>
        </w:rPr>
        <w:t> </w:t>
      </w:r>
      <w:r>
        <w:rPr>
          <w:color w:val="333333"/>
        </w:rPr>
        <w:t>Belgium,</w:t>
      </w:r>
      <w:r>
        <w:rPr>
          <w:color w:val="333333"/>
          <w:spacing w:val="-3"/>
        </w:rPr>
        <w:t> </w:t>
      </w:r>
      <w:r>
        <w:rPr>
          <w:color w:val="333333"/>
        </w:rPr>
        <w:t>compared</w:t>
      </w:r>
      <w:r>
        <w:rPr>
          <w:color w:val="333333"/>
          <w:spacing w:val="-3"/>
        </w:rPr>
        <w:t> </w:t>
      </w:r>
      <w:r>
        <w:rPr>
          <w:color w:val="333333"/>
        </w:rPr>
        <w:t>an</w:t>
      </w:r>
      <w:r>
        <w:rPr>
          <w:color w:val="333333"/>
          <w:spacing w:val="-3"/>
        </w:rPr>
        <w:t> </w:t>
      </w:r>
      <w:r>
        <w:rPr>
          <w:color w:val="333333"/>
        </w:rPr>
        <w:t>early QOGI system directly with Method 21 using 61 controlled hydrocarbon releases.</w:t>
      </w:r>
    </w:p>
    <w:p>
      <w:pPr>
        <w:pStyle w:val="BodyText"/>
        <w:spacing w:before="40"/>
      </w:pPr>
    </w:p>
    <w:p>
      <w:pPr>
        <w:pStyle w:val="BodyText"/>
        <w:spacing w:line="278" w:lineRule="auto"/>
        <w:ind w:right="200"/>
      </w:pPr>
      <w:r>
        <w:rPr>
          <w:color w:val="333333"/>
        </w:rPr>
        <w:t>QOGI</w:t>
      </w:r>
      <w:r>
        <w:rPr>
          <w:color w:val="333333"/>
          <w:spacing w:val="-2"/>
        </w:rPr>
        <w:t> </w:t>
      </w:r>
      <w:r>
        <w:rPr>
          <w:color w:val="333333"/>
        </w:rPr>
        <w:t>detected</w:t>
      </w:r>
      <w:r>
        <w:rPr>
          <w:color w:val="333333"/>
          <w:spacing w:val="-2"/>
        </w:rPr>
        <w:t> </w:t>
      </w:r>
      <w:r>
        <w:rPr>
          <w:color w:val="333333"/>
        </w:rPr>
        <w:t>100%</w:t>
      </w:r>
      <w:r>
        <w:rPr>
          <w:color w:val="333333"/>
          <w:spacing w:val="-2"/>
        </w:rPr>
        <w:t> </w:t>
      </w:r>
      <w:r>
        <w:rPr>
          <w:color w:val="333333"/>
        </w:rPr>
        <w:t>of</w:t>
      </w:r>
      <w:r>
        <w:rPr>
          <w:color w:val="333333"/>
          <w:spacing w:val="-2"/>
        </w:rPr>
        <w:t> </w:t>
      </w:r>
      <w:r>
        <w:rPr>
          <w:color w:val="333333"/>
        </w:rPr>
        <w:t>the</w:t>
      </w:r>
      <w:r>
        <w:rPr>
          <w:color w:val="333333"/>
          <w:spacing w:val="-2"/>
        </w:rPr>
        <w:t> </w:t>
      </w:r>
      <w:r>
        <w:rPr>
          <w:color w:val="333333"/>
        </w:rPr>
        <w:t>leaks,</w:t>
      </w:r>
      <w:r>
        <w:rPr>
          <w:color w:val="333333"/>
          <w:spacing w:val="-2"/>
        </w:rPr>
        <w:t> </w:t>
      </w:r>
      <w:r>
        <w:rPr>
          <w:color w:val="333333"/>
        </w:rPr>
        <w:t>with</w:t>
      </w:r>
      <w:r>
        <w:rPr>
          <w:color w:val="333333"/>
          <w:spacing w:val="-2"/>
        </w:rPr>
        <w:t> </w:t>
      </w:r>
      <w:r>
        <w:rPr>
          <w:color w:val="333333"/>
        </w:rPr>
        <w:t>quantification</w:t>
      </w:r>
      <w:r>
        <w:rPr>
          <w:color w:val="333333"/>
          <w:spacing w:val="-2"/>
        </w:rPr>
        <w:t> </w:t>
      </w:r>
      <w:r>
        <w:rPr>
          <w:color w:val="333333"/>
        </w:rPr>
        <w:t>errors</w:t>
      </w:r>
      <w:r>
        <w:rPr>
          <w:color w:val="333333"/>
          <w:spacing w:val="-2"/>
        </w:rPr>
        <w:t> </w:t>
      </w:r>
      <w:r>
        <w:rPr>
          <w:color w:val="333333"/>
        </w:rPr>
        <w:t>ranging</w:t>
      </w:r>
      <w:r>
        <w:rPr>
          <w:color w:val="333333"/>
          <w:spacing w:val="-2"/>
        </w:rPr>
        <w:t> </w:t>
      </w:r>
      <w:r>
        <w:rPr>
          <w:color w:val="333333"/>
        </w:rPr>
        <w:t>from</w:t>
      </w:r>
      <w:r>
        <w:rPr>
          <w:color w:val="333333"/>
          <w:spacing w:val="-2"/>
        </w:rPr>
        <w:t> </w:t>
      </w:r>
      <w:r>
        <w:rPr>
          <w:color w:val="333333"/>
        </w:rPr>
        <w:t>-23%</w:t>
      </w:r>
      <w:r>
        <w:rPr>
          <w:color w:val="333333"/>
          <w:spacing w:val="-2"/>
        </w:rPr>
        <w:t> </w:t>
      </w:r>
      <w:r>
        <w:rPr>
          <w:color w:val="333333"/>
        </w:rPr>
        <w:t>to</w:t>
      </w:r>
      <w:r>
        <w:rPr>
          <w:color w:val="333333"/>
          <w:spacing w:val="-2"/>
        </w:rPr>
        <w:t> </w:t>
      </w:r>
      <w:r>
        <w:rPr>
          <w:color w:val="333333"/>
        </w:rPr>
        <w:t>69%</w:t>
      </w:r>
      <w:r>
        <w:rPr>
          <w:color w:val="333333"/>
          <w:spacing w:val="-2"/>
        </w:rPr>
        <w:t> </w:t>
      </w:r>
      <w:r>
        <w:rPr>
          <w:color w:val="333333"/>
        </w:rPr>
        <w:t>and</w:t>
      </w:r>
      <w:r>
        <w:rPr>
          <w:color w:val="333333"/>
          <w:spacing w:val="-2"/>
        </w:rPr>
        <w:t> </w:t>
      </w:r>
      <w:r>
        <w:rPr>
          <w:color w:val="333333"/>
        </w:rPr>
        <w:t>an</w:t>
      </w:r>
      <w:r>
        <w:rPr>
          <w:color w:val="333333"/>
          <w:spacing w:val="-2"/>
        </w:rPr>
        <w:t> </w:t>
      </w:r>
      <w:r>
        <w:rPr>
          <w:color w:val="333333"/>
        </w:rPr>
        <w:t>average</w:t>
      </w:r>
      <w:r>
        <w:rPr>
          <w:color w:val="333333"/>
          <w:spacing w:val="-2"/>
        </w:rPr>
        <w:t> </w:t>
      </w:r>
      <w:r>
        <w:rPr>
          <w:color w:val="333333"/>
        </w:rPr>
        <w:t>error of 6%. Method 21 showed a wider error range of -92% to 667%, with an average error of 31%.</w:t>
      </w:r>
    </w:p>
    <w:p>
      <w:pPr>
        <w:pStyle w:val="BodyText"/>
        <w:spacing w:before="40"/>
      </w:pPr>
    </w:p>
    <w:p>
      <w:pPr>
        <w:pStyle w:val="BodyText"/>
        <w:spacing w:line="278" w:lineRule="auto"/>
      </w:pPr>
      <w:r>
        <w:rPr>
          <w:color w:val="333333"/>
        </w:rPr>
        <w:t>The study concluded that QOGI provided more accurate and robust leak-rate estimates than sniffer-based quantification,</w:t>
      </w:r>
      <w:r>
        <w:rPr>
          <w:color w:val="333333"/>
          <w:spacing w:val="-3"/>
        </w:rPr>
        <w:t> </w:t>
      </w:r>
      <w:r>
        <w:rPr>
          <w:color w:val="333333"/>
        </w:rPr>
        <w:t>particularly</w:t>
      </w:r>
      <w:r>
        <w:rPr>
          <w:color w:val="333333"/>
          <w:spacing w:val="-3"/>
        </w:rPr>
        <w:t> </w:t>
      </w:r>
      <w:r>
        <w:rPr>
          <w:color w:val="333333"/>
        </w:rPr>
        <w:t>when</w:t>
      </w:r>
      <w:r>
        <w:rPr>
          <w:color w:val="333333"/>
          <w:spacing w:val="-3"/>
        </w:rPr>
        <w:t> </w:t>
      </w:r>
      <w:r>
        <w:rPr>
          <w:color w:val="333333"/>
        </w:rPr>
        <w:t>there</w:t>
      </w:r>
      <w:r>
        <w:rPr>
          <w:color w:val="333333"/>
          <w:spacing w:val="-3"/>
        </w:rPr>
        <w:t> </w:t>
      </w:r>
      <w:r>
        <w:rPr>
          <w:color w:val="333333"/>
        </w:rPr>
        <w:t>was</w:t>
      </w:r>
      <w:r>
        <w:rPr>
          <w:color w:val="333333"/>
          <w:spacing w:val="-3"/>
        </w:rPr>
        <w:t> </w:t>
      </w:r>
      <w:r>
        <w:rPr>
          <w:color w:val="333333"/>
        </w:rPr>
        <w:t>a</w:t>
      </w:r>
      <w:r>
        <w:rPr>
          <w:color w:val="333333"/>
          <w:spacing w:val="-3"/>
        </w:rPr>
        <w:t> </w:t>
      </w:r>
      <w:r>
        <w:rPr>
          <w:color w:val="333333"/>
        </w:rPr>
        <w:t>temperature</w:t>
      </w:r>
      <w:r>
        <w:rPr>
          <w:color w:val="333333"/>
          <w:spacing w:val="-3"/>
        </w:rPr>
        <w:t> </w:t>
      </w:r>
      <w:r>
        <w:rPr>
          <w:color w:val="333333"/>
        </w:rPr>
        <w:t>difference</w:t>
      </w:r>
      <w:r>
        <w:rPr>
          <w:color w:val="333333"/>
          <w:spacing w:val="-3"/>
        </w:rPr>
        <w:t> </w:t>
      </w:r>
      <w:r>
        <w:rPr>
          <w:color w:val="333333"/>
        </w:rPr>
        <w:t>of</w:t>
      </w:r>
      <w:r>
        <w:rPr>
          <w:color w:val="333333"/>
          <w:spacing w:val="-3"/>
        </w:rPr>
        <w:t> </w:t>
      </w:r>
      <w:r>
        <w:rPr>
          <w:color w:val="333333"/>
        </w:rPr>
        <w:t>at</w:t>
      </w:r>
      <w:r>
        <w:rPr>
          <w:color w:val="333333"/>
          <w:spacing w:val="-3"/>
        </w:rPr>
        <w:t> </w:t>
      </w:r>
      <w:r>
        <w:rPr>
          <w:color w:val="333333"/>
        </w:rPr>
        <w:t>least</w:t>
      </w:r>
      <w:r>
        <w:rPr>
          <w:color w:val="333333"/>
          <w:spacing w:val="-3"/>
        </w:rPr>
        <w:t> </w:t>
      </w:r>
      <w:r>
        <w:rPr>
          <w:color w:val="333333"/>
        </w:rPr>
        <w:t>5°C</w:t>
      </w:r>
      <w:r>
        <w:rPr>
          <w:color w:val="333333"/>
          <w:spacing w:val="-3"/>
        </w:rPr>
        <w:t> </w:t>
      </w:r>
      <w:r>
        <w:rPr>
          <w:color w:val="333333"/>
        </w:rPr>
        <w:t>between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gas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the </w:t>
      </w:r>
      <w:r>
        <w:rPr>
          <w:color w:val="333333"/>
          <w:spacing w:val="-2"/>
        </w:rPr>
        <w:t>background.</w:t>
      </w:r>
    </w:p>
    <w:p>
      <w:pPr>
        <w:pStyle w:val="BodyText"/>
        <w:spacing w:before="41"/>
      </w:pPr>
    </w:p>
    <w:p>
      <w:pPr>
        <w:pStyle w:val="BodyText"/>
        <w:spacing w:line="278" w:lineRule="auto"/>
      </w:pP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results</w:t>
      </w:r>
      <w:r>
        <w:rPr>
          <w:color w:val="333333"/>
          <w:spacing w:val="-3"/>
        </w:rPr>
        <w:t> </w:t>
      </w:r>
      <w:r>
        <w:rPr>
          <w:color w:val="333333"/>
        </w:rPr>
        <w:t>also</w:t>
      </w:r>
      <w:r>
        <w:rPr>
          <w:color w:val="333333"/>
          <w:spacing w:val="-3"/>
        </w:rPr>
        <w:t> </w:t>
      </w:r>
      <w:r>
        <w:rPr>
          <w:color w:val="333333"/>
        </w:rPr>
        <w:t>demonstrated</w:t>
      </w:r>
      <w:r>
        <w:rPr>
          <w:color w:val="333333"/>
          <w:spacing w:val="-3"/>
        </w:rPr>
        <w:t> </w:t>
      </w:r>
      <w:r>
        <w:rPr>
          <w:color w:val="333333"/>
        </w:rPr>
        <w:t>robust</w:t>
      </w:r>
      <w:r>
        <w:rPr>
          <w:color w:val="333333"/>
          <w:spacing w:val="-3"/>
        </w:rPr>
        <w:t> </w:t>
      </w:r>
      <w:r>
        <w:rPr>
          <w:color w:val="333333"/>
        </w:rPr>
        <w:t>detection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quantification</w:t>
      </w:r>
      <w:r>
        <w:rPr>
          <w:color w:val="333333"/>
          <w:spacing w:val="-3"/>
        </w:rPr>
        <w:t> </w:t>
      </w:r>
      <w:r>
        <w:rPr>
          <w:color w:val="333333"/>
        </w:rPr>
        <w:t>across</w:t>
      </w:r>
      <w:r>
        <w:rPr>
          <w:color w:val="333333"/>
          <w:spacing w:val="-3"/>
        </w:rPr>
        <w:t> </w:t>
      </w:r>
      <w:r>
        <w:rPr>
          <w:color w:val="333333"/>
        </w:rPr>
        <w:t>a</w:t>
      </w:r>
      <w:r>
        <w:rPr>
          <w:color w:val="333333"/>
          <w:spacing w:val="-3"/>
        </w:rPr>
        <w:t> </w:t>
      </w:r>
      <w:r>
        <w:rPr>
          <w:color w:val="333333"/>
        </w:rPr>
        <w:t>wide</w:t>
      </w:r>
      <w:r>
        <w:rPr>
          <w:color w:val="333333"/>
          <w:spacing w:val="-3"/>
        </w:rPr>
        <w:t> </w:t>
      </w:r>
      <w:r>
        <w:rPr>
          <w:color w:val="333333"/>
        </w:rPr>
        <w:t>emission</w:t>
      </w:r>
      <w:r>
        <w:rPr>
          <w:color w:val="333333"/>
          <w:spacing w:val="-3"/>
        </w:rPr>
        <w:t> </w:t>
      </w:r>
      <w:r>
        <w:rPr>
          <w:color w:val="333333"/>
        </w:rPr>
        <w:t>range,</w:t>
      </w:r>
      <w:r>
        <w:rPr>
          <w:color w:val="333333"/>
          <w:spacing w:val="-3"/>
        </w:rPr>
        <w:t> </w:t>
      </w:r>
      <w:r>
        <w:rPr>
          <w:color w:val="333333"/>
        </w:rPr>
        <w:t>supporting QOGI as a practical tool for LDAR and environmental monitoring.</w:t>
      </w:r>
    </w:p>
    <w:p>
      <w:pPr>
        <w:pStyle w:val="BodyText"/>
        <w:spacing w:before="40"/>
      </w:pPr>
    </w:p>
    <w:p>
      <w:pPr>
        <w:pStyle w:val="BodyText"/>
        <w:spacing w:line="278" w:lineRule="auto" w:before="1"/>
      </w:pPr>
      <w:r>
        <w:rPr>
          <w:color w:val="333333"/>
        </w:rPr>
        <w:t>It</w:t>
      </w:r>
      <w:r>
        <w:rPr>
          <w:color w:val="333333"/>
          <w:spacing w:val="-3"/>
        </w:rPr>
        <w:t> </w:t>
      </w:r>
      <w:r>
        <w:rPr>
          <w:color w:val="333333"/>
        </w:rPr>
        <w:t>is</w:t>
      </w:r>
      <w:r>
        <w:rPr>
          <w:color w:val="333333"/>
          <w:spacing w:val="-3"/>
        </w:rPr>
        <w:t> </w:t>
      </w:r>
      <w:r>
        <w:rPr>
          <w:color w:val="333333"/>
        </w:rPr>
        <w:t>important</w:t>
      </w:r>
      <w:r>
        <w:rPr>
          <w:color w:val="333333"/>
          <w:spacing w:val="-3"/>
        </w:rPr>
        <w:t> </w:t>
      </w:r>
      <w:r>
        <w:rPr>
          <w:color w:val="333333"/>
        </w:rPr>
        <w:t>to</w:t>
      </w:r>
      <w:r>
        <w:rPr>
          <w:color w:val="333333"/>
          <w:spacing w:val="-3"/>
        </w:rPr>
        <w:t> </w:t>
      </w:r>
      <w:r>
        <w:rPr>
          <w:color w:val="333333"/>
        </w:rPr>
        <w:t>note</w:t>
      </w:r>
      <w:r>
        <w:rPr>
          <w:color w:val="333333"/>
          <w:spacing w:val="-3"/>
        </w:rPr>
        <w:t> </w:t>
      </w:r>
      <w:r>
        <w:rPr>
          <w:color w:val="333333"/>
        </w:rPr>
        <w:t>that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study</w:t>
      </w:r>
      <w:r>
        <w:rPr>
          <w:color w:val="333333"/>
          <w:spacing w:val="-3"/>
        </w:rPr>
        <w:t> </w:t>
      </w:r>
      <w:r>
        <w:rPr>
          <w:color w:val="333333"/>
        </w:rPr>
        <w:t>evaluated</w:t>
      </w:r>
      <w:r>
        <w:rPr>
          <w:color w:val="333333"/>
          <w:spacing w:val="-3"/>
        </w:rPr>
        <w:t> </w:t>
      </w:r>
      <w:r>
        <w:rPr>
          <w:color w:val="333333"/>
        </w:rPr>
        <w:t>an</w:t>
      </w:r>
      <w:r>
        <w:rPr>
          <w:color w:val="333333"/>
          <w:spacing w:val="-3"/>
        </w:rPr>
        <w:t> </w:t>
      </w:r>
      <w:r>
        <w:rPr>
          <w:color w:val="333333"/>
        </w:rPr>
        <w:t>early</w:t>
      </w:r>
      <w:r>
        <w:rPr>
          <w:color w:val="333333"/>
          <w:spacing w:val="-3"/>
        </w:rPr>
        <w:t> </w:t>
      </w:r>
      <w:r>
        <w:rPr>
          <w:color w:val="333333"/>
        </w:rPr>
        <w:t>QOGI</w:t>
      </w:r>
      <w:r>
        <w:rPr>
          <w:color w:val="333333"/>
          <w:spacing w:val="-3"/>
        </w:rPr>
        <w:t> </w:t>
      </w:r>
      <w:r>
        <w:rPr>
          <w:color w:val="333333"/>
        </w:rPr>
        <w:t>system,</w:t>
      </w:r>
      <w:r>
        <w:rPr>
          <w:color w:val="333333"/>
          <w:spacing w:val="-3"/>
        </w:rPr>
        <w:t> </w:t>
      </w:r>
      <w:r>
        <w:rPr>
          <w:color w:val="333333"/>
        </w:rPr>
        <w:t>with</w:t>
      </w:r>
      <w:r>
        <w:rPr>
          <w:color w:val="333333"/>
          <w:spacing w:val="-3"/>
        </w:rPr>
        <w:t> </w:t>
      </w:r>
      <w:r>
        <w:rPr>
          <w:color w:val="333333"/>
        </w:rPr>
        <w:t>significant</w:t>
      </w:r>
      <w:r>
        <w:rPr>
          <w:color w:val="333333"/>
          <w:spacing w:val="-3"/>
        </w:rPr>
        <w:t> </w:t>
      </w:r>
      <w:r>
        <w:rPr>
          <w:color w:val="333333"/>
        </w:rPr>
        <w:t>technological improvements made since the testing was conducted.</w:t>
      </w:r>
    </w:p>
    <w:p>
      <w:pPr>
        <w:pStyle w:val="BodyText"/>
        <w:spacing w:before="42"/>
      </w:pPr>
    </w:p>
    <w:p>
      <w:pPr>
        <w:pStyle w:val="Heading1"/>
      </w:pPr>
      <w:r>
        <w:rPr>
          <w:color w:val="333333"/>
        </w:rPr>
        <w:t>Testing</w:t>
      </w:r>
      <w:r>
        <w:rPr>
          <w:color w:val="333333"/>
          <w:spacing w:val="-3"/>
        </w:rPr>
        <w:t> </w:t>
      </w:r>
      <w:r>
        <w:rPr>
          <w:color w:val="333333"/>
        </w:rPr>
        <w:t>QOGI</w:t>
      </w:r>
      <w:r>
        <w:rPr>
          <w:color w:val="333333"/>
          <w:spacing w:val="-2"/>
        </w:rPr>
        <w:t> </w:t>
      </w:r>
      <w:r>
        <w:rPr>
          <w:color w:val="333333"/>
        </w:rPr>
        <w:t>under</w:t>
      </w:r>
      <w:r>
        <w:rPr>
          <w:color w:val="333333"/>
          <w:spacing w:val="-3"/>
        </w:rPr>
        <w:t> </w:t>
      </w:r>
      <w:r>
        <w:rPr>
          <w:color w:val="333333"/>
        </w:rPr>
        <w:t>realistic</w:t>
      </w:r>
      <w:r>
        <w:rPr>
          <w:color w:val="333333"/>
          <w:spacing w:val="-2"/>
        </w:rPr>
        <w:t> </w:t>
      </w:r>
      <w:r>
        <w:rPr>
          <w:color w:val="333333"/>
        </w:rPr>
        <w:t>field</w:t>
      </w:r>
      <w:r>
        <w:rPr>
          <w:color w:val="333333"/>
          <w:spacing w:val="-2"/>
        </w:rPr>
        <w:t> conditions</w:t>
      </w:r>
    </w:p>
    <w:p>
      <w:pPr>
        <w:pStyle w:val="BodyText"/>
        <w:spacing w:line="278" w:lineRule="auto" w:before="39"/>
      </w:pPr>
      <w:r>
        <w:rPr>
          <w:color w:val="333333"/>
        </w:rPr>
        <w:t>Laboratory testing provides one part of the picture. A separate study sponsored by the European Gas Research</w:t>
      </w:r>
      <w:r>
        <w:rPr>
          <w:color w:val="333333"/>
          <w:spacing w:val="-4"/>
        </w:rPr>
        <w:t> </w:t>
      </w:r>
      <w:r>
        <w:rPr>
          <w:color w:val="333333"/>
        </w:rPr>
        <w:t>Group</w:t>
      </w:r>
      <w:r>
        <w:rPr>
          <w:color w:val="333333"/>
          <w:spacing w:val="-4"/>
        </w:rPr>
        <w:t> </w:t>
      </w:r>
      <w:r>
        <w:rPr>
          <w:color w:val="333333"/>
        </w:rPr>
        <w:t>(GERG)</w:t>
      </w:r>
      <w:r>
        <w:rPr>
          <w:color w:val="333333"/>
          <w:spacing w:val="-4"/>
        </w:rPr>
        <w:t> </w:t>
      </w:r>
      <w:r>
        <w:rPr>
          <w:color w:val="333333"/>
        </w:rPr>
        <w:t>evaluated</w:t>
      </w:r>
      <w:r>
        <w:rPr>
          <w:color w:val="333333"/>
          <w:spacing w:val="-4"/>
        </w:rPr>
        <w:t> </w:t>
      </w:r>
      <w:r>
        <w:rPr>
          <w:color w:val="333333"/>
        </w:rPr>
        <w:t>QOGI</w:t>
      </w:r>
      <w:r>
        <w:rPr>
          <w:color w:val="333333"/>
          <w:spacing w:val="-4"/>
        </w:rPr>
        <w:t> </w:t>
      </w:r>
      <w:r>
        <w:rPr>
          <w:color w:val="333333"/>
        </w:rPr>
        <w:t>and</w:t>
      </w:r>
      <w:r>
        <w:rPr>
          <w:color w:val="333333"/>
          <w:spacing w:val="-4"/>
        </w:rPr>
        <w:t> </w:t>
      </w:r>
      <w:r>
        <w:rPr>
          <w:color w:val="333333"/>
        </w:rPr>
        <w:t>other</w:t>
      </w:r>
      <w:r>
        <w:rPr>
          <w:color w:val="333333"/>
          <w:spacing w:val="-4"/>
        </w:rPr>
        <w:t> </w:t>
      </w:r>
      <w:r>
        <w:rPr>
          <w:color w:val="333333"/>
        </w:rPr>
        <w:t>methane</w:t>
      </w:r>
      <w:r>
        <w:rPr>
          <w:color w:val="333333"/>
          <w:spacing w:val="-4"/>
        </w:rPr>
        <w:t> </w:t>
      </w:r>
      <w:r>
        <w:rPr>
          <w:color w:val="333333"/>
        </w:rPr>
        <w:t>quantification</w:t>
      </w:r>
      <w:r>
        <w:rPr>
          <w:color w:val="333333"/>
          <w:spacing w:val="-4"/>
        </w:rPr>
        <w:t> </w:t>
      </w:r>
      <w:r>
        <w:rPr>
          <w:color w:val="333333"/>
        </w:rPr>
        <w:t>technologies</w:t>
      </w:r>
      <w:r>
        <w:rPr>
          <w:color w:val="333333"/>
          <w:spacing w:val="-4"/>
        </w:rPr>
        <w:t> </w:t>
      </w:r>
      <w:r>
        <w:rPr>
          <w:color w:val="333333"/>
        </w:rPr>
        <w:t>under</w:t>
      </w:r>
      <w:r>
        <w:rPr>
          <w:color w:val="333333"/>
          <w:spacing w:val="-4"/>
        </w:rPr>
        <w:t> </w:t>
      </w:r>
      <w:r>
        <w:rPr>
          <w:color w:val="333333"/>
        </w:rPr>
        <w:t>controlled outdoor conditions in Zaragoza, Spain.</w:t>
      </w:r>
    </w:p>
    <w:p>
      <w:pPr>
        <w:pStyle w:val="BodyText"/>
        <w:spacing w:before="42"/>
      </w:pPr>
    </w:p>
    <w:p>
      <w:pPr>
        <w:pStyle w:val="BodyText"/>
        <w:spacing w:line="278" w:lineRule="auto"/>
        <w:ind w:right="551"/>
      </w:pP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testing</w:t>
      </w:r>
      <w:r>
        <w:rPr>
          <w:color w:val="333333"/>
          <w:spacing w:val="-3"/>
        </w:rPr>
        <w:t> </w:t>
      </w:r>
      <w:r>
        <w:rPr>
          <w:color w:val="333333"/>
        </w:rPr>
        <w:t>was</w:t>
      </w:r>
      <w:r>
        <w:rPr>
          <w:color w:val="333333"/>
          <w:spacing w:val="-3"/>
        </w:rPr>
        <w:t> </w:t>
      </w:r>
      <w:r>
        <w:rPr>
          <w:color w:val="333333"/>
        </w:rPr>
        <w:t>conducted</w:t>
      </w:r>
      <w:r>
        <w:rPr>
          <w:color w:val="333333"/>
          <w:spacing w:val="-3"/>
        </w:rPr>
        <w:t> </w:t>
      </w:r>
      <w:r>
        <w:rPr>
          <w:color w:val="333333"/>
        </w:rPr>
        <w:t>without</w:t>
      </w:r>
      <w:r>
        <w:rPr>
          <w:color w:val="333333"/>
          <w:spacing w:val="-3"/>
        </w:rPr>
        <w:t> </w:t>
      </w:r>
      <w:r>
        <w:rPr>
          <w:color w:val="333333"/>
        </w:rPr>
        <w:t>operators</w:t>
      </w:r>
      <w:r>
        <w:rPr>
          <w:color w:val="333333"/>
          <w:spacing w:val="-3"/>
        </w:rPr>
        <w:t> </w:t>
      </w:r>
      <w:r>
        <w:rPr>
          <w:color w:val="333333"/>
        </w:rPr>
        <w:t>knowing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actual</w:t>
      </w:r>
      <w:r>
        <w:rPr>
          <w:color w:val="333333"/>
          <w:spacing w:val="-3"/>
        </w:rPr>
        <w:t> </w:t>
      </w:r>
      <w:r>
        <w:rPr>
          <w:color w:val="333333"/>
        </w:rPr>
        <w:t>leak</w:t>
      </w:r>
      <w:r>
        <w:rPr>
          <w:color w:val="333333"/>
          <w:spacing w:val="-3"/>
        </w:rPr>
        <w:t> </w:t>
      </w:r>
      <w:r>
        <w:rPr>
          <w:color w:val="333333"/>
        </w:rPr>
        <w:t>rates.</w:t>
      </w:r>
      <w:r>
        <w:rPr>
          <w:color w:val="333333"/>
          <w:spacing w:val="-3"/>
        </w:rPr>
        <w:t> </w:t>
      </w:r>
      <w:r>
        <w:rPr>
          <w:color w:val="333333"/>
        </w:rPr>
        <w:t>QOGI</w:t>
      </w:r>
      <w:r>
        <w:rPr>
          <w:color w:val="333333"/>
          <w:spacing w:val="-3"/>
        </w:rPr>
        <w:t> </w:t>
      </w:r>
      <w:r>
        <w:rPr>
          <w:color w:val="333333"/>
        </w:rPr>
        <w:t>measurements</w:t>
      </w:r>
      <w:r>
        <w:rPr>
          <w:color w:val="333333"/>
          <w:spacing w:val="-3"/>
        </w:rPr>
        <w:t> </w:t>
      </w:r>
      <w:r>
        <w:rPr>
          <w:color w:val="333333"/>
        </w:rPr>
        <w:t>were typically within a factor of three of the actual emission rates.</w:t>
      </w:r>
    </w:p>
    <w:p>
      <w:pPr>
        <w:pStyle w:val="BodyText"/>
        <w:spacing w:after="0" w:line="278" w:lineRule="auto"/>
        <w:sectPr>
          <w:footerReference w:type="default" r:id="rId5"/>
          <w:type w:val="continuous"/>
          <w:pgSz w:w="11910" w:h="16840"/>
          <w:pgMar w:header="0" w:footer="441" w:top="840" w:bottom="640" w:left="1133" w:right="992"/>
          <w:pgNumType w:start="1"/>
        </w:sectPr>
      </w:pPr>
    </w:p>
    <w:p>
      <w:pPr>
        <w:pStyle w:val="BodyText"/>
        <w:spacing w:line="278" w:lineRule="auto" w:before="51"/>
        <w:ind w:right="540"/>
        <w:jc w:val="both"/>
      </w:pP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study</w:t>
      </w:r>
      <w:r>
        <w:rPr>
          <w:color w:val="333333"/>
          <w:spacing w:val="-3"/>
        </w:rPr>
        <w:t> </w:t>
      </w:r>
      <w:r>
        <w:rPr>
          <w:color w:val="333333"/>
        </w:rPr>
        <w:t>also</w:t>
      </w:r>
      <w:r>
        <w:rPr>
          <w:color w:val="333333"/>
          <w:spacing w:val="-3"/>
        </w:rPr>
        <w:t> </w:t>
      </w:r>
      <w:r>
        <w:rPr>
          <w:color w:val="333333"/>
        </w:rPr>
        <w:t>showed</w:t>
      </w:r>
      <w:r>
        <w:rPr>
          <w:color w:val="333333"/>
          <w:spacing w:val="-3"/>
        </w:rPr>
        <w:t> </w:t>
      </w:r>
      <w:r>
        <w:rPr>
          <w:color w:val="333333"/>
        </w:rPr>
        <w:t>that</w:t>
      </w:r>
      <w:r>
        <w:rPr>
          <w:color w:val="333333"/>
          <w:spacing w:val="-3"/>
        </w:rPr>
        <w:t> </w:t>
      </w:r>
      <w:r>
        <w:rPr>
          <w:color w:val="333333"/>
        </w:rPr>
        <w:t>performance</w:t>
      </w:r>
      <w:r>
        <w:rPr>
          <w:color w:val="333333"/>
          <w:spacing w:val="-3"/>
        </w:rPr>
        <w:t> </w:t>
      </w:r>
      <w:r>
        <w:rPr>
          <w:color w:val="333333"/>
        </w:rPr>
        <w:t>was</w:t>
      </w:r>
      <w:r>
        <w:rPr>
          <w:color w:val="333333"/>
          <w:spacing w:val="-3"/>
        </w:rPr>
        <w:t> </w:t>
      </w:r>
      <w:r>
        <w:rPr>
          <w:color w:val="333333"/>
        </w:rPr>
        <w:t>influenced</w:t>
      </w:r>
      <w:r>
        <w:rPr>
          <w:color w:val="333333"/>
          <w:spacing w:val="-3"/>
        </w:rPr>
        <w:t> </w:t>
      </w:r>
      <w:r>
        <w:rPr>
          <w:color w:val="333333"/>
        </w:rPr>
        <w:t>by</w:t>
      </w:r>
      <w:r>
        <w:rPr>
          <w:color w:val="333333"/>
          <w:spacing w:val="-3"/>
        </w:rPr>
        <w:t> </w:t>
      </w:r>
      <w:r>
        <w:rPr>
          <w:color w:val="333333"/>
        </w:rPr>
        <w:t>release</w:t>
      </w:r>
      <w:r>
        <w:rPr>
          <w:color w:val="333333"/>
          <w:spacing w:val="-3"/>
        </w:rPr>
        <w:t> </w:t>
      </w:r>
      <w:r>
        <w:rPr>
          <w:color w:val="333333"/>
        </w:rPr>
        <w:t>size,</w:t>
      </w:r>
      <w:r>
        <w:rPr>
          <w:color w:val="333333"/>
          <w:spacing w:val="-3"/>
        </w:rPr>
        <w:t> </w:t>
      </w:r>
      <w:r>
        <w:rPr>
          <w:color w:val="333333"/>
        </w:rPr>
        <w:t>background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environmental conditions. Operator technique and setup were important, while averaging multiple measurements could improve accuracy.</w:t>
      </w:r>
    </w:p>
    <w:p>
      <w:pPr>
        <w:pStyle w:val="BodyText"/>
        <w:spacing w:before="41"/>
      </w:pPr>
    </w:p>
    <w:p>
      <w:pPr>
        <w:pStyle w:val="BodyText"/>
        <w:spacing w:line="278" w:lineRule="auto"/>
        <w:ind w:right="483"/>
        <w:jc w:val="both"/>
      </w:pPr>
      <w:r>
        <w:rPr>
          <w:color w:val="333333"/>
        </w:rPr>
        <w:t>These</w:t>
      </w:r>
      <w:r>
        <w:rPr>
          <w:color w:val="333333"/>
          <w:spacing w:val="-3"/>
        </w:rPr>
        <w:t> </w:t>
      </w:r>
      <w:r>
        <w:rPr>
          <w:color w:val="333333"/>
        </w:rPr>
        <w:t>findings</w:t>
      </w:r>
      <w:r>
        <w:rPr>
          <w:color w:val="333333"/>
          <w:spacing w:val="-3"/>
        </w:rPr>
        <w:t> </w:t>
      </w:r>
      <w:r>
        <w:rPr>
          <w:color w:val="333333"/>
        </w:rPr>
        <w:t>highlight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importance</w:t>
      </w:r>
      <w:r>
        <w:rPr>
          <w:color w:val="333333"/>
          <w:spacing w:val="-3"/>
        </w:rPr>
        <w:t> </w:t>
      </w:r>
      <w:r>
        <w:rPr>
          <w:color w:val="333333"/>
        </w:rPr>
        <w:t>of</w:t>
      </w:r>
      <w:r>
        <w:rPr>
          <w:color w:val="333333"/>
          <w:spacing w:val="-3"/>
        </w:rPr>
        <w:t> </w:t>
      </w:r>
      <w:r>
        <w:rPr>
          <w:color w:val="333333"/>
        </w:rPr>
        <w:t>understanding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conditions</w:t>
      </w:r>
      <w:r>
        <w:rPr>
          <w:color w:val="333333"/>
          <w:spacing w:val="-3"/>
        </w:rPr>
        <w:t> </w:t>
      </w:r>
      <w:r>
        <w:rPr>
          <w:color w:val="333333"/>
        </w:rPr>
        <w:t>in</w:t>
      </w:r>
      <w:r>
        <w:rPr>
          <w:color w:val="333333"/>
          <w:spacing w:val="-3"/>
        </w:rPr>
        <w:t> </w:t>
      </w:r>
      <w:r>
        <w:rPr>
          <w:color w:val="333333"/>
        </w:rPr>
        <w:t>which</w:t>
      </w:r>
      <w:r>
        <w:rPr>
          <w:color w:val="333333"/>
          <w:spacing w:val="-3"/>
        </w:rPr>
        <w:t> </w:t>
      </w:r>
      <w:r>
        <w:rPr>
          <w:color w:val="333333"/>
        </w:rPr>
        <w:t>QOGI</w:t>
      </w:r>
      <w:r>
        <w:rPr>
          <w:color w:val="333333"/>
          <w:spacing w:val="-3"/>
        </w:rPr>
        <w:t> </w:t>
      </w:r>
      <w:r>
        <w:rPr>
          <w:color w:val="333333"/>
        </w:rPr>
        <w:t>is</w:t>
      </w:r>
      <w:r>
        <w:rPr>
          <w:color w:val="333333"/>
          <w:spacing w:val="-3"/>
        </w:rPr>
        <w:t> </w:t>
      </w:r>
      <w:r>
        <w:rPr>
          <w:color w:val="333333"/>
        </w:rPr>
        <w:t>being</w:t>
      </w:r>
      <w:r>
        <w:rPr>
          <w:color w:val="333333"/>
          <w:spacing w:val="-3"/>
        </w:rPr>
        <w:t> </w:t>
      </w:r>
      <w:r>
        <w:rPr>
          <w:color w:val="333333"/>
        </w:rPr>
        <w:t>used</w:t>
      </w:r>
      <w:r>
        <w:rPr>
          <w:color w:val="333333"/>
          <w:spacing w:val="-3"/>
        </w:rPr>
        <w:t> </w:t>
      </w:r>
      <w:r>
        <w:rPr>
          <w:color w:val="333333"/>
        </w:rPr>
        <w:t>and following appropriate measurement practices.</w:t>
      </w:r>
    </w:p>
    <w:p>
      <w:pPr>
        <w:pStyle w:val="BodyText"/>
        <w:spacing w:before="43"/>
      </w:pPr>
    </w:p>
    <w:p>
      <w:pPr>
        <w:pStyle w:val="Heading1"/>
      </w:pPr>
      <w:r>
        <w:rPr>
          <w:color w:val="333333"/>
        </w:rPr>
        <w:t>Taking</w:t>
      </w:r>
      <w:r>
        <w:rPr>
          <w:color w:val="333333"/>
          <w:spacing w:val="-1"/>
        </w:rPr>
        <w:t> </w:t>
      </w:r>
      <w:r>
        <w:rPr>
          <w:color w:val="333333"/>
        </w:rPr>
        <w:t>QOGI into</w:t>
      </w:r>
      <w:r>
        <w:rPr>
          <w:color w:val="333333"/>
          <w:spacing w:val="-1"/>
        </w:rPr>
        <w:t> </w:t>
      </w:r>
      <w:r>
        <w:rPr>
          <w:color w:val="333333"/>
        </w:rPr>
        <w:t>the </w:t>
      </w:r>
      <w:r>
        <w:rPr>
          <w:color w:val="333333"/>
          <w:spacing w:val="-2"/>
        </w:rPr>
        <w:t>field</w:t>
      </w:r>
    </w:p>
    <w:p>
      <w:pPr>
        <w:pStyle w:val="BodyText"/>
        <w:spacing w:line="278" w:lineRule="auto" w:before="39"/>
        <w:ind w:right="551"/>
      </w:pP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Alberta</w:t>
      </w:r>
      <w:r>
        <w:rPr>
          <w:color w:val="333333"/>
          <w:spacing w:val="-3"/>
        </w:rPr>
        <w:t> </w:t>
      </w:r>
      <w:r>
        <w:rPr>
          <w:color w:val="333333"/>
        </w:rPr>
        <w:t>Methane</w:t>
      </w:r>
      <w:r>
        <w:rPr>
          <w:color w:val="333333"/>
          <w:spacing w:val="-3"/>
        </w:rPr>
        <w:t> </w:t>
      </w:r>
      <w:r>
        <w:rPr>
          <w:color w:val="333333"/>
        </w:rPr>
        <w:t>Field</w:t>
      </w:r>
      <w:r>
        <w:rPr>
          <w:color w:val="333333"/>
          <w:spacing w:val="-3"/>
        </w:rPr>
        <w:t> </w:t>
      </w:r>
      <w:r>
        <w:rPr>
          <w:color w:val="333333"/>
        </w:rPr>
        <w:t>Challenge</w:t>
      </w:r>
      <w:r>
        <w:rPr>
          <w:color w:val="333333"/>
          <w:spacing w:val="-3"/>
        </w:rPr>
        <w:t> </w:t>
      </w:r>
      <w:r>
        <w:rPr>
          <w:color w:val="333333"/>
        </w:rPr>
        <w:t>provided</w:t>
      </w:r>
      <w:r>
        <w:rPr>
          <w:color w:val="333333"/>
          <w:spacing w:val="-3"/>
        </w:rPr>
        <w:t> </w:t>
      </w:r>
      <w:r>
        <w:rPr>
          <w:color w:val="333333"/>
        </w:rPr>
        <w:t>another</w:t>
      </w:r>
      <w:r>
        <w:rPr>
          <w:color w:val="333333"/>
          <w:spacing w:val="-3"/>
        </w:rPr>
        <w:t> </w:t>
      </w:r>
      <w:r>
        <w:rPr>
          <w:color w:val="333333"/>
        </w:rPr>
        <w:t>opportunity</w:t>
      </w:r>
      <w:r>
        <w:rPr>
          <w:color w:val="333333"/>
          <w:spacing w:val="-3"/>
        </w:rPr>
        <w:t> </w:t>
      </w:r>
      <w:r>
        <w:rPr>
          <w:color w:val="333333"/>
        </w:rPr>
        <w:t>to</w:t>
      </w:r>
      <w:r>
        <w:rPr>
          <w:color w:val="333333"/>
          <w:spacing w:val="-3"/>
        </w:rPr>
        <w:t> </w:t>
      </w:r>
      <w:r>
        <w:rPr>
          <w:color w:val="333333"/>
        </w:rPr>
        <w:t>evaluate</w:t>
      </w:r>
      <w:r>
        <w:rPr>
          <w:color w:val="333333"/>
          <w:spacing w:val="-3"/>
        </w:rPr>
        <w:t> </w:t>
      </w:r>
      <w:r>
        <w:rPr>
          <w:color w:val="333333"/>
        </w:rPr>
        <w:t>QOGI</w:t>
      </w:r>
      <w:r>
        <w:rPr>
          <w:color w:val="333333"/>
          <w:spacing w:val="-3"/>
        </w:rPr>
        <w:t> </w:t>
      </w:r>
      <w:r>
        <w:rPr>
          <w:color w:val="333333"/>
        </w:rPr>
        <w:t>in</w:t>
      </w:r>
      <w:r>
        <w:rPr>
          <w:color w:val="333333"/>
          <w:spacing w:val="-3"/>
        </w:rPr>
        <w:t> </w:t>
      </w:r>
      <w:r>
        <w:rPr>
          <w:color w:val="333333"/>
        </w:rPr>
        <w:t>real-world </w:t>
      </w:r>
      <w:r>
        <w:rPr>
          <w:color w:val="333333"/>
          <w:spacing w:val="-2"/>
        </w:rPr>
        <w:t>conditions.</w:t>
      </w:r>
    </w:p>
    <w:p>
      <w:pPr>
        <w:pStyle w:val="BodyText"/>
        <w:spacing w:before="40"/>
      </w:pPr>
    </w:p>
    <w:p>
      <w:pPr>
        <w:pStyle w:val="BodyText"/>
        <w:spacing w:line="278" w:lineRule="auto" w:before="1"/>
      </w:pP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large-scale</w:t>
      </w:r>
      <w:r>
        <w:rPr>
          <w:color w:val="333333"/>
          <w:spacing w:val="-3"/>
        </w:rPr>
        <w:t> </w:t>
      </w:r>
      <w:r>
        <w:rPr>
          <w:color w:val="333333"/>
        </w:rPr>
        <w:t>field</w:t>
      </w:r>
      <w:r>
        <w:rPr>
          <w:color w:val="333333"/>
          <w:spacing w:val="-3"/>
        </w:rPr>
        <w:t> </w:t>
      </w:r>
      <w:r>
        <w:rPr>
          <w:color w:val="333333"/>
        </w:rPr>
        <w:t>evaluation</w:t>
      </w:r>
      <w:r>
        <w:rPr>
          <w:color w:val="333333"/>
          <w:spacing w:val="-3"/>
        </w:rPr>
        <w:t> </w:t>
      </w:r>
      <w:r>
        <w:rPr>
          <w:color w:val="333333"/>
        </w:rPr>
        <w:t>covered</w:t>
      </w:r>
      <w:r>
        <w:rPr>
          <w:color w:val="333333"/>
          <w:spacing w:val="-3"/>
        </w:rPr>
        <w:t> </w:t>
      </w:r>
      <w:r>
        <w:rPr>
          <w:color w:val="333333"/>
        </w:rPr>
        <w:t>approximately</w:t>
      </w:r>
      <w:r>
        <w:rPr>
          <w:color w:val="333333"/>
          <w:spacing w:val="-3"/>
        </w:rPr>
        <w:t> </w:t>
      </w:r>
      <w:r>
        <w:rPr>
          <w:color w:val="333333"/>
        </w:rPr>
        <w:t>50</w:t>
      </w:r>
      <w:r>
        <w:rPr>
          <w:color w:val="333333"/>
          <w:spacing w:val="-3"/>
        </w:rPr>
        <w:t> </w:t>
      </w:r>
      <w:r>
        <w:rPr>
          <w:color w:val="333333"/>
        </w:rPr>
        <w:t>oil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gas</w:t>
      </w:r>
      <w:r>
        <w:rPr>
          <w:color w:val="333333"/>
          <w:spacing w:val="-3"/>
        </w:rPr>
        <w:t> </w:t>
      </w:r>
      <w:r>
        <w:rPr>
          <w:color w:val="333333"/>
        </w:rPr>
        <w:t>sites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compared</w:t>
      </w:r>
      <w:r>
        <w:rPr>
          <w:color w:val="333333"/>
          <w:spacing w:val="-3"/>
        </w:rPr>
        <w:t> </w:t>
      </w:r>
      <w:r>
        <w:rPr>
          <w:color w:val="333333"/>
        </w:rPr>
        <w:t>different</w:t>
      </w:r>
      <w:r>
        <w:rPr>
          <w:color w:val="333333"/>
          <w:spacing w:val="-3"/>
        </w:rPr>
        <w:t> </w:t>
      </w:r>
      <w:r>
        <w:rPr>
          <w:color w:val="333333"/>
        </w:rPr>
        <w:t>methane detection and quantification technologies, with QOGI used as a baseline reference.</w:t>
      </w:r>
    </w:p>
    <w:p>
      <w:pPr>
        <w:pStyle w:val="BodyText"/>
        <w:spacing w:before="40"/>
      </w:pPr>
    </w:p>
    <w:p>
      <w:pPr>
        <w:pStyle w:val="BodyText"/>
        <w:spacing w:line="278" w:lineRule="auto"/>
      </w:pPr>
      <w:r>
        <w:rPr>
          <w:color w:val="333333"/>
        </w:rPr>
        <w:t>QOGI enabled rapid screening and facility-level emission profiling, helping support site prioritization and emissions</w:t>
      </w:r>
      <w:r>
        <w:rPr>
          <w:color w:val="333333"/>
          <w:spacing w:val="-3"/>
        </w:rPr>
        <w:t> </w:t>
      </w:r>
      <w:r>
        <w:rPr>
          <w:color w:val="333333"/>
        </w:rPr>
        <w:t>inventory</w:t>
      </w:r>
      <w:r>
        <w:rPr>
          <w:color w:val="333333"/>
          <w:spacing w:val="-3"/>
        </w:rPr>
        <w:t> </w:t>
      </w:r>
      <w:r>
        <w:rPr>
          <w:color w:val="333333"/>
        </w:rPr>
        <w:t>development.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study</w:t>
      </w:r>
      <w:r>
        <w:rPr>
          <w:color w:val="333333"/>
          <w:spacing w:val="-3"/>
        </w:rPr>
        <w:t> </w:t>
      </w:r>
      <w:r>
        <w:rPr>
          <w:color w:val="333333"/>
        </w:rPr>
        <w:t>also</w:t>
      </w:r>
      <w:r>
        <w:rPr>
          <w:color w:val="333333"/>
          <w:spacing w:val="-3"/>
        </w:rPr>
        <w:t> </w:t>
      </w:r>
      <w:r>
        <w:rPr>
          <w:color w:val="333333"/>
        </w:rPr>
        <w:t>reinforced</w:t>
      </w:r>
      <w:r>
        <w:rPr>
          <w:color w:val="333333"/>
          <w:spacing w:val="-3"/>
        </w:rPr>
        <w:t> </w:t>
      </w:r>
      <w:r>
        <w:rPr>
          <w:color w:val="333333"/>
        </w:rPr>
        <w:t>its</w:t>
      </w:r>
      <w:r>
        <w:rPr>
          <w:color w:val="333333"/>
          <w:spacing w:val="-3"/>
        </w:rPr>
        <w:t> </w:t>
      </w:r>
      <w:r>
        <w:rPr>
          <w:color w:val="333333"/>
        </w:rPr>
        <w:t>value</w:t>
      </w:r>
      <w:r>
        <w:rPr>
          <w:color w:val="333333"/>
          <w:spacing w:val="-3"/>
        </w:rPr>
        <w:t> </w:t>
      </w:r>
      <w:r>
        <w:rPr>
          <w:color w:val="333333"/>
        </w:rPr>
        <w:t>as</w:t>
      </w:r>
      <w:r>
        <w:rPr>
          <w:color w:val="333333"/>
          <w:spacing w:val="-3"/>
        </w:rPr>
        <w:t> </w:t>
      </w:r>
      <w:r>
        <w:rPr>
          <w:color w:val="333333"/>
        </w:rPr>
        <w:t>a</w:t>
      </w:r>
      <w:r>
        <w:rPr>
          <w:color w:val="333333"/>
          <w:spacing w:val="-3"/>
        </w:rPr>
        <w:t> </w:t>
      </w:r>
      <w:r>
        <w:rPr>
          <w:color w:val="333333"/>
        </w:rPr>
        <w:t>first-pass</w:t>
      </w:r>
      <w:r>
        <w:rPr>
          <w:color w:val="333333"/>
          <w:spacing w:val="-3"/>
        </w:rPr>
        <w:t> </w:t>
      </w:r>
      <w:r>
        <w:rPr>
          <w:color w:val="333333"/>
        </w:rPr>
        <w:t>screening</w:t>
      </w:r>
      <w:r>
        <w:rPr>
          <w:color w:val="333333"/>
          <w:spacing w:val="-3"/>
        </w:rPr>
        <w:t> </w:t>
      </w:r>
      <w:r>
        <w:rPr>
          <w:color w:val="333333"/>
        </w:rPr>
        <w:t>tool</w:t>
      </w:r>
      <w:r>
        <w:rPr>
          <w:color w:val="333333"/>
          <w:spacing w:val="-3"/>
        </w:rPr>
        <w:t> </w:t>
      </w:r>
      <w:r>
        <w:rPr>
          <w:color w:val="333333"/>
        </w:rPr>
        <w:t>within integrated MRV workflows.</w:t>
      </w:r>
    </w:p>
    <w:p>
      <w:pPr>
        <w:pStyle w:val="BodyText"/>
        <w:spacing w:before="41"/>
      </w:pPr>
    </w:p>
    <w:p>
      <w:pPr>
        <w:pStyle w:val="BodyText"/>
        <w:spacing w:line="278" w:lineRule="auto"/>
        <w:ind w:right="551"/>
      </w:pPr>
      <w:r>
        <w:rPr>
          <w:color w:val="333333"/>
        </w:rPr>
        <w:t>QOGI</w:t>
      </w:r>
      <w:r>
        <w:rPr>
          <w:color w:val="333333"/>
          <w:spacing w:val="-2"/>
        </w:rPr>
        <w:t> </w:t>
      </w:r>
      <w:r>
        <w:rPr>
          <w:color w:val="333333"/>
        </w:rPr>
        <w:t>produced</w:t>
      </w:r>
      <w:r>
        <w:rPr>
          <w:color w:val="333333"/>
          <w:spacing w:val="-2"/>
        </w:rPr>
        <w:t> </w:t>
      </w:r>
      <w:r>
        <w:rPr>
          <w:color w:val="333333"/>
        </w:rPr>
        <w:t>an</w:t>
      </w:r>
      <w:r>
        <w:rPr>
          <w:color w:val="333333"/>
          <w:spacing w:val="-2"/>
        </w:rPr>
        <w:t> </w:t>
      </w:r>
      <w:r>
        <w:rPr>
          <w:color w:val="333333"/>
        </w:rPr>
        <w:t>aggregate</w:t>
      </w:r>
      <w:r>
        <w:rPr>
          <w:color w:val="333333"/>
          <w:spacing w:val="-2"/>
        </w:rPr>
        <w:t> </w:t>
      </w:r>
      <w:r>
        <w:rPr>
          <w:color w:val="333333"/>
        </w:rPr>
        <w:t>error</w:t>
      </w:r>
      <w:r>
        <w:rPr>
          <w:color w:val="333333"/>
          <w:spacing w:val="-2"/>
        </w:rPr>
        <w:t> </w:t>
      </w:r>
      <w:r>
        <w:rPr>
          <w:color w:val="333333"/>
        </w:rPr>
        <w:t>of</w:t>
      </w:r>
      <w:r>
        <w:rPr>
          <w:color w:val="333333"/>
          <w:spacing w:val="-2"/>
        </w:rPr>
        <w:t> </w:t>
      </w:r>
      <w:r>
        <w:rPr>
          <w:color w:val="333333"/>
        </w:rPr>
        <w:t>only</w:t>
      </w:r>
      <w:r>
        <w:rPr>
          <w:color w:val="333333"/>
          <w:spacing w:val="-2"/>
        </w:rPr>
        <w:t> </w:t>
      </w:r>
      <w:r>
        <w:rPr>
          <w:color w:val="333333"/>
        </w:rPr>
        <w:t>18%</w:t>
      </w:r>
      <w:r>
        <w:rPr>
          <w:color w:val="333333"/>
          <w:spacing w:val="-2"/>
        </w:rPr>
        <w:t> </w:t>
      </w:r>
      <w:r>
        <w:rPr>
          <w:color w:val="333333"/>
        </w:rPr>
        <w:t>in</w:t>
      </w:r>
      <w:r>
        <w:rPr>
          <w:color w:val="333333"/>
          <w:spacing w:val="-2"/>
        </w:rPr>
        <w:t> </w:t>
      </w:r>
      <w:r>
        <w:rPr>
          <w:color w:val="333333"/>
        </w:rPr>
        <w:t>the</w:t>
      </w:r>
      <w:r>
        <w:rPr>
          <w:color w:val="333333"/>
          <w:spacing w:val="-2"/>
        </w:rPr>
        <w:t> </w:t>
      </w:r>
      <w:r>
        <w:rPr>
          <w:color w:val="333333"/>
        </w:rPr>
        <w:t>study</w:t>
      </w:r>
      <w:r>
        <w:rPr>
          <w:color w:val="333333"/>
          <w:spacing w:val="-2"/>
        </w:rPr>
        <w:t> </w:t>
      </w:r>
      <w:r>
        <w:rPr>
          <w:color w:val="333333"/>
        </w:rPr>
        <w:t>and</w:t>
      </w:r>
      <w:r>
        <w:rPr>
          <w:color w:val="333333"/>
          <w:spacing w:val="-2"/>
        </w:rPr>
        <w:t> </w:t>
      </w:r>
      <w:r>
        <w:rPr>
          <w:color w:val="333333"/>
        </w:rPr>
        <w:t>demonstrated</w:t>
      </w:r>
      <w:r>
        <w:rPr>
          <w:color w:val="333333"/>
          <w:spacing w:val="-2"/>
        </w:rPr>
        <w:t> </w:t>
      </w:r>
      <w:r>
        <w:rPr>
          <w:color w:val="333333"/>
        </w:rPr>
        <w:t>its</w:t>
      </w:r>
      <w:r>
        <w:rPr>
          <w:color w:val="333333"/>
          <w:spacing w:val="-2"/>
        </w:rPr>
        <w:t> </w:t>
      </w:r>
      <w:r>
        <w:rPr>
          <w:color w:val="333333"/>
        </w:rPr>
        <w:t>ability</w:t>
      </w:r>
      <w:r>
        <w:rPr>
          <w:color w:val="333333"/>
          <w:spacing w:val="-2"/>
        </w:rPr>
        <w:t> </w:t>
      </w:r>
      <w:r>
        <w:rPr>
          <w:color w:val="333333"/>
        </w:rPr>
        <w:t>to</w:t>
      </w:r>
      <w:r>
        <w:rPr>
          <w:color w:val="333333"/>
          <w:spacing w:val="-2"/>
        </w:rPr>
        <w:t> </w:t>
      </w:r>
      <w:r>
        <w:rPr>
          <w:color w:val="333333"/>
        </w:rPr>
        <w:t>provide</w:t>
      </w:r>
      <w:r>
        <w:rPr>
          <w:color w:val="333333"/>
          <w:spacing w:val="-2"/>
        </w:rPr>
        <w:t> </w:t>
      </w:r>
      <w:r>
        <w:rPr>
          <w:color w:val="333333"/>
        </w:rPr>
        <w:t>rapid facility-level emission estimates while complementing other detection technologies.</w:t>
      </w:r>
    </w:p>
    <w:p>
      <w:pPr>
        <w:pStyle w:val="BodyText"/>
        <w:spacing w:before="9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720001</wp:posOffset>
            </wp:positionH>
            <wp:positionV relativeFrom="paragraph">
              <wp:posOffset>159762</wp:posOffset>
            </wp:positionV>
            <wp:extent cx="2549075" cy="1193387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9075" cy="119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0"/>
      </w:pPr>
    </w:p>
    <w:p>
      <w:pPr>
        <w:pStyle w:val="Heading1"/>
      </w:pPr>
      <w:r>
        <w:rPr>
          <w:color w:val="333333"/>
        </w:rPr>
        <w:t>Controlled validation at </w:t>
      </w:r>
      <w:r>
        <w:rPr>
          <w:color w:val="333333"/>
          <w:spacing w:val="-2"/>
        </w:rPr>
        <w:t>scale</w:t>
      </w:r>
    </w:p>
    <w:p>
      <w:pPr>
        <w:pStyle w:val="BodyText"/>
        <w:spacing w:line="278" w:lineRule="auto" w:before="40"/>
        <w:ind w:right="200"/>
      </w:pPr>
      <w:r>
        <w:rPr>
          <w:color w:val="333333"/>
        </w:rPr>
        <w:t>A further study at METEC at Colorado State University evaluated QOGI using single-blind controlled releases</w:t>
      </w:r>
      <w:r>
        <w:rPr>
          <w:color w:val="333333"/>
          <w:spacing w:val="-3"/>
        </w:rPr>
        <w:t> </w:t>
      </w:r>
      <w:r>
        <w:rPr>
          <w:color w:val="333333"/>
        </w:rPr>
        <w:t>designed</w:t>
      </w:r>
      <w:r>
        <w:rPr>
          <w:color w:val="333333"/>
          <w:spacing w:val="-3"/>
        </w:rPr>
        <w:t> </w:t>
      </w:r>
      <w:r>
        <w:rPr>
          <w:color w:val="333333"/>
        </w:rPr>
        <w:t>to</w:t>
      </w:r>
      <w:r>
        <w:rPr>
          <w:color w:val="333333"/>
          <w:spacing w:val="-3"/>
        </w:rPr>
        <w:t> </w:t>
      </w:r>
      <w:r>
        <w:rPr>
          <w:color w:val="333333"/>
        </w:rPr>
        <w:t>simulate</w:t>
      </w:r>
      <w:r>
        <w:rPr>
          <w:color w:val="333333"/>
          <w:spacing w:val="-3"/>
        </w:rPr>
        <w:t> </w:t>
      </w:r>
      <w:r>
        <w:rPr>
          <w:color w:val="333333"/>
        </w:rPr>
        <w:t>well-pad</w:t>
      </w:r>
      <w:r>
        <w:rPr>
          <w:color w:val="333333"/>
          <w:spacing w:val="-3"/>
        </w:rPr>
        <w:t> </w:t>
      </w:r>
      <w:r>
        <w:rPr>
          <w:color w:val="333333"/>
        </w:rPr>
        <w:t>operations,</w:t>
      </w:r>
      <w:r>
        <w:rPr>
          <w:color w:val="333333"/>
          <w:spacing w:val="-3"/>
        </w:rPr>
        <w:t> </w:t>
      </w:r>
      <w:r>
        <w:rPr>
          <w:color w:val="333333"/>
        </w:rPr>
        <w:t>including</w:t>
      </w:r>
      <w:r>
        <w:rPr>
          <w:color w:val="333333"/>
          <w:spacing w:val="-3"/>
        </w:rPr>
        <w:t> </w:t>
      </w:r>
      <w:r>
        <w:rPr>
          <w:color w:val="333333"/>
        </w:rPr>
        <w:t>vegetation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ambient</w:t>
      </w:r>
      <w:r>
        <w:rPr>
          <w:color w:val="333333"/>
          <w:spacing w:val="-3"/>
        </w:rPr>
        <w:t> </w:t>
      </w:r>
      <w:r>
        <w:rPr>
          <w:color w:val="333333"/>
        </w:rPr>
        <w:t>outdoor</w:t>
      </w:r>
      <w:r>
        <w:rPr>
          <w:color w:val="333333"/>
          <w:spacing w:val="-3"/>
        </w:rPr>
        <w:t> </w:t>
      </w:r>
      <w:r>
        <w:rPr>
          <w:color w:val="333333"/>
        </w:rPr>
        <w:t>environments.</w:t>
      </w:r>
    </w:p>
    <w:p>
      <w:pPr>
        <w:pStyle w:val="BodyText"/>
        <w:spacing w:before="40"/>
      </w:pPr>
    </w:p>
    <w:p>
      <w:pPr>
        <w:pStyle w:val="BodyText"/>
        <w:spacing w:line="278" w:lineRule="auto"/>
        <w:ind w:right="200"/>
      </w:pPr>
      <w:r>
        <w:rPr>
          <w:color w:val="333333"/>
        </w:rPr>
        <w:t>Across</w:t>
      </w:r>
      <w:r>
        <w:rPr>
          <w:color w:val="333333"/>
          <w:spacing w:val="-3"/>
        </w:rPr>
        <w:t> </w:t>
      </w:r>
      <w:r>
        <w:rPr>
          <w:color w:val="333333"/>
        </w:rPr>
        <w:t>357</w:t>
      </w:r>
      <w:r>
        <w:rPr>
          <w:color w:val="333333"/>
          <w:spacing w:val="-3"/>
        </w:rPr>
        <w:t> </w:t>
      </w:r>
      <w:r>
        <w:rPr>
          <w:color w:val="333333"/>
        </w:rPr>
        <w:t>measurements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26</w:t>
      </w:r>
      <w:r>
        <w:rPr>
          <w:color w:val="333333"/>
          <w:spacing w:val="-3"/>
        </w:rPr>
        <w:t> </w:t>
      </w:r>
      <w:r>
        <w:rPr>
          <w:color w:val="333333"/>
        </w:rPr>
        <w:t>release</w:t>
      </w:r>
      <w:r>
        <w:rPr>
          <w:color w:val="333333"/>
          <w:spacing w:val="-3"/>
        </w:rPr>
        <w:t> </w:t>
      </w:r>
      <w:r>
        <w:rPr>
          <w:color w:val="333333"/>
        </w:rPr>
        <w:t>scenarios,</w:t>
      </w:r>
      <w:r>
        <w:rPr>
          <w:color w:val="333333"/>
          <w:spacing w:val="-3"/>
        </w:rPr>
        <w:t> </w:t>
      </w:r>
      <w:r>
        <w:rPr>
          <w:color w:val="333333"/>
        </w:rPr>
        <w:t>75%</w:t>
      </w:r>
      <w:r>
        <w:rPr>
          <w:color w:val="333333"/>
          <w:spacing w:val="-3"/>
        </w:rPr>
        <w:t> </w:t>
      </w:r>
      <w:r>
        <w:rPr>
          <w:color w:val="333333"/>
        </w:rPr>
        <w:t>of</w:t>
      </w:r>
      <w:r>
        <w:rPr>
          <w:color w:val="333333"/>
          <w:spacing w:val="-3"/>
        </w:rPr>
        <w:t> </w:t>
      </w:r>
      <w:r>
        <w:rPr>
          <w:color w:val="333333"/>
        </w:rPr>
        <w:t>QOGI</w:t>
      </w:r>
      <w:r>
        <w:rPr>
          <w:color w:val="333333"/>
          <w:spacing w:val="-3"/>
        </w:rPr>
        <w:t> </w:t>
      </w:r>
      <w:r>
        <w:rPr>
          <w:color w:val="333333"/>
        </w:rPr>
        <w:t>quantifications</w:t>
      </w:r>
      <w:r>
        <w:rPr>
          <w:color w:val="333333"/>
          <w:spacing w:val="-3"/>
        </w:rPr>
        <w:t> </w:t>
      </w:r>
      <w:r>
        <w:rPr>
          <w:color w:val="333333"/>
        </w:rPr>
        <w:t>were</w:t>
      </w:r>
      <w:r>
        <w:rPr>
          <w:color w:val="333333"/>
          <w:spacing w:val="-3"/>
        </w:rPr>
        <w:t> </w:t>
      </w:r>
      <w:r>
        <w:rPr>
          <w:color w:val="333333"/>
        </w:rPr>
        <w:t>within</w:t>
      </w:r>
      <w:r>
        <w:rPr>
          <w:color w:val="333333"/>
          <w:spacing w:val="-3"/>
        </w:rPr>
        <w:t> </w:t>
      </w:r>
      <w:r>
        <w:rPr>
          <w:color w:val="333333"/>
        </w:rPr>
        <w:t>a</w:t>
      </w:r>
      <w:r>
        <w:rPr>
          <w:color w:val="333333"/>
          <w:spacing w:val="-3"/>
        </w:rPr>
        <w:t> </w:t>
      </w:r>
      <w:r>
        <w:rPr>
          <w:color w:val="333333"/>
        </w:rPr>
        <w:t>factor</w:t>
      </w:r>
      <w:r>
        <w:rPr>
          <w:color w:val="333333"/>
          <w:spacing w:val="-3"/>
        </w:rPr>
        <w:t> </w:t>
      </w:r>
      <w:r>
        <w:rPr>
          <w:color w:val="333333"/>
        </w:rPr>
        <w:t>of three of the true emission rates.</w:t>
      </w:r>
    </w:p>
    <w:p>
      <w:pPr>
        <w:pStyle w:val="BodyText"/>
        <w:spacing w:before="40"/>
      </w:pPr>
    </w:p>
    <w:p>
      <w:pPr>
        <w:pStyle w:val="BodyText"/>
        <w:spacing w:line="278" w:lineRule="auto"/>
      </w:pPr>
      <w:r>
        <w:rPr>
          <w:color w:val="333333"/>
        </w:rPr>
        <w:t>The testing also identified several conditions that influenced accuracy. Performance was strongest with low wind and clear-sky backgrounds, while measurements from multiple vantage points helped reduce outliers. Higher</w:t>
      </w:r>
      <w:r>
        <w:rPr>
          <w:color w:val="333333"/>
          <w:spacing w:val="-3"/>
        </w:rPr>
        <w:t> </w:t>
      </w:r>
      <w:r>
        <w:rPr>
          <w:color w:val="333333"/>
        </w:rPr>
        <w:t>release</w:t>
      </w:r>
      <w:r>
        <w:rPr>
          <w:color w:val="333333"/>
          <w:spacing w:val="-3"/>
        </w:rPr>
        <w:t> </w:t>
      </w:r>
      <w:r>
        <w:rPr>
          <w:color w:val="333333"/>
        </w:rPr>
        <w:t>rates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measurement</w:t>
      </w:r>
      <w:r>
        <w:rPr>
          <w:color w:val="333333"/>
          <w:spacing w:val="-3"/>
        </w:rPr>
        <w:t> </w:t>
      </w:r>
      <w:r>
        <w:rPr>
          <w:color w:val="333333"/>
        </w:rPr>
        <w:t>distances</w:t>
      </w:r>
      <w:r>
        <w:rPr>
          <w:color w:val="333333"/>
          <w:spacing w:val="-3"/>
        </w:rPr>
        <w:t> </w:t>
      </w:r>
      <w:r>
        <w:rPr>
          <w:color w:val="333333"/>
        </w:rPr>
        <w:t>between</w:t>
      </w:r>
      <w:r>
        <w:rPr>
          <w:color w:val="333333"/>
          <w:spacing w:val="-3"/>
        </w:rPr>
        <w:t> </w:t>
      </w:r>
      <w:r>
        <w:rPr>
          <w:color w:val="333333"/>
        </w:rPr>
        <w:t>2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10</w:t>
      </w:r>
      <w:r>
        <w:rPr>
          <w:color w:val="333333"/>
          <w:spacing w:val="-3"/>
        </w:rPr>
        <w:t> </w:t>
      </w:r>
      <w:r>
        <w:rPr>
          <w:color w:val="333333"/>
        </w:rPr>
        <w:t>metres</w:t>
      </w:r>
      <w:r>
        <w:rPr>
          <w:color w:val="333333"/>
          <w:spacing w:val="-3"/>
        </w:rPr>
        <w:t> </w:t>
      </w:r>
      <w:r>
        <w:rPr>
          <w:color w:val="333333"/>
        </w:rPr>
        <w:t>were</w:t>
      </w:r>
      <w:r>
        <w:rPr>
          <w:color w:val="333333"/>
          <w:spacing w:val="-3"/>
        </w:rPr>
        <w:t> </w:t>
      </w:r>
      <w:r>
        <w:rPr>
          <w:color w:val="333333"/>
        </w:rPr>
        <w:t>also</w:t>
      </w:r>
      <w:r>
        <w:rPr>
          <w:color w:val="333333"/>
          <w:spacing w:val="-3"/>
        </w:rPr>
        <w:t> </w:t>
      </w:r>
      <w:r>
        <w:rPr>
          <w:color w:val="333333"/>
        </w:rPr>
        <w:t>associated</w:t>
      </w:r>
      <w:r>
        <w:rPr>
          <w:color w:val="333333"/>
          <w:spacing w:val="-3"/>
        </w:rPr>
        <w:t> </w:t>
      </w:r>
      <w:r>
        <w:rPr>
          <w:color w:val="333333"/>
        </w:rPr>
        <w:t>with</w:t>
      </w:r>
      <w:r>
        <w:rPr>
          <w:color w:val="333333"/>
          <w:spacing w:val="-3"/>
        </w:rPr>
        <w:t> </w:t>
      </w:r>
      <w:r>
        <w:rPr>
          <w:color w:val="333333"/>
        </w:rPr>
        <w:t>higher accuracy and fewer outliers.</w:t>
      </w:r>
    </w:p>
    <w:p>
      <w:pPr>
        <w:pStyle w:val="BodyText"/>
        <w:spacing w:before="42"/>
      </w:pPr>
    </w:p>
    <w:p>
      <w:pPr>
        <w:pStyle w:val="BodyText"/>
        <w:spacing w:line="278" w:lineRule="auto" w:before="1"/>
      </w:pP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findings</w:t>
      </w:r>
      <w:r>
        <w:rPr>
          <w:color w:val="333333"/>
          <w:spacing w:val="-3"/>
        </w:rPr>
        <w:t> </w:t>
      </w:r>
      <w:r>
        <w:rPr>
          <w:color w:val="333333"/>
        </w:rPr>
        <w:t>reinforce</w:t>
      </w:r>
      <w:r>
        <w:rPr>
          <w:color w:val="333333"/>
          <w:spacing w:val="-3"/>
        </w:rPr>
        <w:t> </w:t>
      </w:r>
      <w:r>
        <w:rPr>
          <w:color w:val="333333"/>
        </w:rPr>
        <w:t>that</w:t>
      </w:r>
      <w:r>
        <w:rPr>
          <w:color w:val="333333"/>
          <w:spacing w:val="-3"/>
        </w:rPr>
        <w:t> </w:t>
      </w:r>
      <w:r>
        <w:rPr>
          <w:color w:val="333333"/>
        </w:rPr>
        <w:t>QOGI</w:t>
      </w:r>
      <w:r>
        <w:rPr>
          <w:color w:val="333333"/>
          <w:spacing w:val="-3"/>
        </w:rPr>
        <w:t> </w:t>
      </w:r>
      <w:r>
        <w:rPr>
          <w:color w:val="333333"/>
        </w:rPr>
        <w:t>performance</w:t>
      </w:r>
      <w:r>
        <w:rPr>
          <w:color w:val="333333"/>
          <w:spacing w:val="-3"/>
        </w:rPr>
        <w:t> </w:t>
      </w:r>
      <w:r>
        <w:rPr>
          <w:color w:val="333333"/>
        </w:rPr>
        <w:t>depends</w:t>
      </w:r>
      <w:r>
        <w:rPr>
          <w:color w:val="333333"/>
          <w:spacing w:val="-3"/>
        </w:rPr>
        <w:t> </w:t>
      </w:r>
      <w:r>
        <w:rPr>
          <w:color w:val="333333"/>
        </w:rPr>
        <w:t>not</w:t>
      </w:r>
      <w:r>
        <w:rPr>
          <w:color w:val="333333"/>
          <w:spacing w:val="-3"/>
        </w:rPr>
        <w:t> </w:t>
      </w:r>
      <w:r>
        <w:rPr>
          <w:color w:val="333333"/>
        </w:rPr>
        <w:t>only</w:t>
      </w:r>
      <w:r>
        <w:rPr>
          <w:color w:val="333333"/>
          <w:spacing w:val="-3"/>
        </w:rPr>
        <w:t> </w:t>
      </w:r>
      <w:r>
        <w:rPr>
          <w:color w:val="333333"/>
        </w:rPr>
        <w:t>on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technology</w:t>
      </w:r>
      <w:r>
        <w:rPr>
          <w:color w:val="333333"/>
          <w:spacing w:val="-3"/>
        </w:rPr>
        <w:t> </w:t>
      </w:r>
      <w:r>
        <w:rPr>
          <w:color w:val="333333"/>
        </w:rPr>
        <w:t>itself,</w:t>
      </w:r>
      <w:r>
        <w:rPr>
          <w:color w:val="333333"/>
          <w:spacing w:val="-3"/>
        </w:rPr>
        <w:t> </w:t>
      </w:r>
      <w:r>
        <w:rPr>
          <w:color w:val="333333"/>
        </w:rPr>
        <w:t>but</w:t>
      </w:r>
      <w:r>
        <w:rPr>
          <w:color w:val="333333"/>
          <w:spacing w:val="-3"/>
        </w:rPr>
        <w:t> </w:t>
      </w:r>
      <w:r>
        <w:rPr>
          <w:color w:val="333333"/>
        </w:rPr>
        <w:t>also</w:t>
      </w:r>
      <w:r>
        <w:rPr>
          <w:color w:val="333333"/>
          <w:spacing w:val="-3"/>
        </w:rPr>
        <w:t> </w:t>
      </w:r>
      <w:r>
        <w:rPr>
          <w:color w:val="333333"/>
        </w:rPr>
        <w:t>on</w:t>
      </w:r>
      <w:r>
        <w:rPr>
          <w:color w:val="333333"/>
          <w:spacing w:val="-3"/>
        </w:rPr>
        <w:t> </w:t>
      </w:r>
      <w:r>
        <w:rPr>
          <w:color w:val="333333"/>
        </w:rPr>
        <w:t>how measurements are taken and the environmental conditions at the time.</w:t>
      </w:r>
    </w:p>
    <w:p>
      <w:pPr>
        <w:pStyle w:val="BodyText"/>
        <w:spacing w:before="42"/>
      </w:pPr>
    </w:p>
    <w:p>
      <w:pPr>
        <w:pStyle w:val="Heading1"/>
      </w:pPr>
      <w:r>
        <w:rPr>
          <w:color w:val="333333"/>
        </w:rPr>
        <w:t>What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evidence</w:t>
      </w:r>
      <w:r>
        <w:rPr>
          <w:color w:val="333333"/>
          <w:spacing w:val="-3"/>
        </w:rPr>
        <w:t> </w:t>
      </w:r>
      <w:r>
        <w:rPr>
          <w:color w:val="333333"/>
          <w:spacing w:val="-2"/>
        </w:rPr>
        <w:t>shows</w:t>
      </w:r>
    </w:p>
    <w:p>
      <w:pPr>
        <w:pStyle w:val="BodyText"/>
        <w:spacing w:line="278" w:lineRule="auto" w:before="39"/>
      </w:pPr>
      <w:r>
        <w:rPr>
          <w:color w:val="333333"/>
        </w:rPr>
        <w:t>Taken</w:t>
      </w:r>
      <w:r>
        <w:rPr>
          <w:color w:val="333333"/>
          <w:spacing w:val="-3"/>
        </w:rPr>
        <w:t> </w:t>
      </w:r>
      <w:r>
        <w:rPr>
          <w:color w:val="333333"/>
        </w:rPr>
        <w:t>together,</w:t>
      </w:r>
      <w:r>
        <w:rPr>
          <w:color w:val="333333"/>
          <w:spacing w:val="-3"/>
        </w:rPr>
        <w:t> </w:t>
      </w:r>
      <w:r>
        <w:rPr>
          <w:color w:val="333333"/>
        </w:rPr>
        <w:t>these</w:t>
      </w:r>
      <w:r>
        <w:rPr>
          <w:color w:val="333333"/>
          <w:spacing w:val="-3"/>
        </w:rPr>
        <w:t> </w:t>
      </w:r>
      <w:r>
        <w:rPr>
          <w:color w:val="333333"/>
        </w:rPr>
        <w:t>independent</w:t>
      </w:r>
      <w:r>
        <w:rPr>
          <w:color w:val="333333"/>
          <w:spacing w:val="-3"/>
        </w:rPr>
        <w:t> </w:t>
      </w:r>
      <w:r>
        <w:rPr>
          <w:color w:val="333333"/>
        </w:rPr>
        <w:t>studies</w:t>
      </w:r>
      <w:r>
        <w:rPr>
          <w:color w:val="333333"/>
          <w:spacing w:val="-3"/>
        </w:rPr>
        <w:t> </w:t>
      </w:r>
      <w:r>
        <w:rPr>
          <w:color w:val="333333"/>
        </w:rPr>
        <w:t>demonstrate</w:t>
      </w:r>
      <w:r>
        <w:rPr>
          <w:color w:val="333333"/>
          <w:spacing w:val="-3"/>
        </w:rPr>
        <w:t> </w:t>
      </w:r>
      <w:r>
        <w:rPr>
          <w:color w:val="333333"/>
        </w:rPr>
        <w:t>that</w:t>
      </w:r>
      <w:r>
        <w:rPr>
          <w:color w:val="333333"/>
          <w:spacing w:val="-3"/>
        </w:rPr>
        <w:t> </w:t>
      </w:r>
      <w:r>
        <w:rPr>
          <w:color w:val="333333"/>
        </w:rPr>
        <w:t>QOGI</w:t>
      </w:r>
      <w:r>
        <w:rPr>
          <w:color w:val="333333"/>
          <w:spacing w:val="-3"/>
        </w:rPr>
        <w:t> </w:t>
      </w:r>
      <w:r>
        <w:rPr>
          <w:color w:val="333333"/>
        </w:rPr>
        <w:t>can</w:t>
      </w:r>
      <w:r>
        <w:rPr>
          <w:color w:val="333333"/>
          <w:spacing w:val="-3"/>
        </w:rPr>
        <w:t> </w:t>
      </w:r>
      <w:r>
        <w:rPr>
          <w:color w:val="333333"/>
        </w:rPr>
        <w:t>detect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quantify</w:t>
      </w:r>
      <w:r>
        <w:rPr>
          <w:color w:val="333333"/>
          <w:spacing w:val="-3"/>
        </w:rPr>
        <w:t> </w:t>
      </w:r>
      <w:r>
        <w:rPr>
          <w:color w:val="333333"/>
        </w:rPr>
        <w:t>methane</w:t>
      </w:r>
      <w:r>
        <w:rPr>
          <w:color w:val="333333"/>
          <w:spacing w:val="-3"/>
        </w:rPr>
        <w:t> </w:t>
      </w:r>
      <w:r>
        <w:rPr>
          <w:color w:val="333333"/>
        </w:rPr>
        <w:t>leaks across a range of operating and environmental conditions.</w:t>
      </w:r>
    </w:p>
    <w:p>
      <w:pPr>
        <w:pStyle w:val="BodyText"/>
        <w:spacing w:before="40"/>
      </w:pPr>
    </w:p>
    <w:p>
      <w:pPr>
        <w:pStyle w:val="BodyText"/>
        <w:spacing w:line="278" w:lineRule="auto" w:before="1"/>
      </w:pP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evidence</w:t>
      </w:r>
      <w:r>
        <w:rPr>
          <w:color w:val="333333"/>
          <w:spacing w:val="-3"/>
        </w:rPr>
        <w:t> </w:t>
      </w:r>
      <w:r>
        <w:rPr>
          <w:color w:val="333333"/>
        </w:rPr>
        <w:t>shows</w:t>
      </w:r>
      <w:r>
        <w:rPr>
          <w:color w:val="333333"/>
          <w:spacing w:val="-3"/>
        </w:rPr>
        <w:t> </w:t>
      </w:r>
      <w:r>
        <w:rPr>
          <w:color w:val="333333"/>
        </w:rPr>
        <w:t>particularly</w:t>
      </w:r>
      <w:r>
        <w:rPr>
          <w:color w:val="333333"/>
          <w:spacing w:val="-3"/>
        </w:rPr>
        <w:t> </w:t>
      </w:r>
      <w:r>
        <w:rPr>
          <w:color w:val="333333"/>
        </w:rPr>
        <w:t>strong</w:t>
      </w:r>
      <w:r>
        <w:rPr>
          <w:color w:val="333333"/>
          <w:spacing w:val="-3"/>
        </w:rPr>
        <w:t> </w:t>
      </w:r>
      <w:r>
        <w:rPr>
          <w:color w:val="333333"/>
        </w:rPr>
        <w:t>performance</w:t>
      </w:r>
      <w:r>
        <w:rPr>
          <w:color w:val="333333"/>
          <w:spacing w:val="-3"/>
        </w:rPr>
        <w:t> </w:t>
      </w:r>
      <w:r>
        <w:rPr>
          <w:color w:val="333333"/>
        </w:rPr>
        <w:t>when</w:t>
      </w:r>
      <w:r>
        <w:rPr>
          <w:color w:val="333333"/>
          <w:spacing w:val="-3"/>
        </w:rPr>
        <w:t> </w:t>
      </w:r>
      <w:r>
        <w:rPr>
          <w:color w:val="333333"/>
        </w:rPr>
        <w:t>environmental</w:t>
      </w:r>
      <w:r>
        <w:rPr>
          <w:color w:val="333333"/>
          <w:spacing w:val="-3"/>
        </w:rPr>
        <w:t> </w:t>
      </w:r>
      <w:r>
        <w:rPr>
          <w:color w:val="333333"/>
        </w:rPr>
        <w:t>factors</w:t>
      </w:r>
      <w:r>
        <w:rPr>
          <w:color w:val="333333"/>
          <w:spacing w:val="-3"/>
        </w:rPr>
        <w:t> </w:t>
      </w:r>
      <w:r>
        <w:rPr>
          <w:color w:val="333333"/>
        </w:rPr>
        <w:t>are</w:t>
      </w:r>
      <w:r>
        <w:rPr>
          <w:color w:val="333333"/>
          <w:spacing w:val="-3"/>
        </w:rPr>
        <w:t> </w:t>
      </w:r>
      <w:r>
        <w:rPr>
          <w:color w:val="333333"/>
        </w:rPr>
        <w:t>understood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best practices are followed, including proper setup and trained operation.</w:t>
      </w:r>
    </w:p>
    <w:p>
      <w:pPr>
        <w:pStyle w:val="BodyText"/>
        <w:spacing w:before="40"/>
      </w:pPr>
    </w:p>
    <w:p>
      <w:pPr>
        <w:pStyle w:val="BodyText"/>
        <w:spacing w:line="278" w:lineRule="auto"/>
        <w:ind w:right="122"/>
      </w:pPr>
      <w:r>
        <w:rPr>
          <w:color w:val="333333"/>
        </w:rPr>
        <w:t>Across a range of scenarios, QOGI has also demonstrated advantages over traditional sniffer-based methods,</w:t>
      </w:r>
      <w:r>
        <w:rPr>
          <w:color w:val="333333"/>
          <w:spacing w:val="-3"/>
        </w:rPr>
        <w:t> </w:t>
      </w:r>
      <w:r>
        <w:rPr>
          <w:color w:val="333333"/>
        </w:rPr>
        <w:t>particularly</w:t>
      </w:r>
      <w:r>
        <w:rPr>
          <w:color w:val="333333"/>
          <w:spacing w:val="-3"/>
        </w:rPr>
        <w:t> </w:t>
      </w:r>
      <w:r>
        <w:rPr>
          <w:color w:val="333333"/>
        </w:rPr>
        <w:t>in</w:t>
      </w:r>
      <w:r>
        <w:rPr>
          <w:color w:val="333333"/>
          <w:spacing w:val="-3"/>
        </w:rPr>
        <w:t> </w:t>
      </w:r>
      <w:r>
        <w:rPr>
          <w:color w:val="333333"/>
        </w:rPr>
        <w:t>its</w:t>
      </w:r>
      <w:r>
        <w:rPr>
          <w:color w:val="333333"/>
          <w:spacing w:val="-3"/>
        </w:rPr>
        <w:t> </w:t>
      </w:r>
      <w:r>
        <w:rPr>
          <w:color w:val="333333"/>
        </w:rPr>
        <w:t>ability</w:t>
      </w:r>
      <w:r>
        <w:rPr>
          <w:color w:val="333333"/>
          <w:spacing w:val="-3"/>
        </w:rPr>
        <w:t> </w:t>
      </w:r>
      <w:r>
        <w:rPr>
          <w:color w:val="333333"/>
        </w:rPr>
        <w:t>to</w:t>
      </w:r>
      <w:r>
        <w:rPr>
          <w:color w:val="333333"/>
          <w:spacing w:val="-3"/>
        </w:rPr>
        <w:t> </w:t>
      </w:r>
      <w:r>
        <w:rPr>
          <w:color w:val="333333"/>
        </w:rPr>
        <w:t>visualize</w:t>
      </w:r>
      <w:r>
        <w:rPr>
          <w:color w:val="333333"/>
          <w:spacing w:val="-3"/>
        </w:rPr>
        <w:t> </w:t>
      </w:r>
      <w:r>
        <w:rPr>
          <w:color w:val="333333"/>
        </w:rPr>
        <w:t>emissions,</w:t>
      </w:r>
      <w:r>
        <w:rPr>
          <w:color w:val="333333"/>
          <w:spacing w:val="-3"/>
        </w:rPr>
        <w:t> </w:t>
      </w:r>
      <w:r>
        <w:rPr>
          <w:color w:val="333333"/>
        </w:rPr>
        <w:t>prioritize</w:t>
      </w:r>
      <w:r>
        <w:rPr>
          <w:color w:val="333333"/>
          <w:spacing w:val="-3"/>
        </w:rPr>
        <w:t> </w:t>
      </w:r>
      <w:r>
        <w:rPr>
          <w:color w:val="333333"/>
        </w:rPr>
        <w:t>sources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support</w:t>
      </w:r>
      <w:r>
        <w:rPr>
          <w:color w:val="333333"/>
          <w:spacing w:val="-3"/>
        </w:rPr>
        <w:t> </w:t>
      </w:r>
      <w:r>
        <w:rPr>
          <w:color w:val="333333"/>
        </w:rPr>
        <w:t>quantification</w:t>
      </w:r>
      <w:r>
        <w:rPr>
          <w:color w:val="333333"/>
          <w:spacing w:val="-3"/>
        </w:rPr>
        <w:t> </w:t>
      </w:r>
      <w:r>
        <w:rPr>
          <w:color w:val="333333"/>
        </w:rPr>
        <w:t>at</w:t>
      </w:r>
      <w:r>
        <w:rPr>
          <w:color w:val="333333"/>
          <w:spacing w:val="-3"/>
        </w:rPr>
        <w:t> </w:t>
      </w:r>
      <w:r>
        <w:rPr>
          <w:color w:val="333333"/>
        </w:rPr>
        <w:t>scale.</w:t>
      </w:r>
    </w:p>
    <w:p>
      <w:pPr>
        <w:pStyle w:val="BodyText"/>
        <w:spacing w:after="0" w:line="278" w:lineRule="auto"/>
        <w:sectPr>
          <w:pgSz w:w="11910" w:h="16840"/>
          <w:pgMar w:header="0" w:footer="441" w:top="800" w:bottom="640" w:left="1133" w:right="992"/>
        </w:sectPr>
      </w:pPr>
    </w:p>
    <w:p>
      <w:pPr>
        <w:pStyle w:val="BodyText"/>
        <w:spacing w:line="278" w:lineRule="auto" w:before="51"/>
      </w:pPr>
      <w:r>
        <w:rPr>
          <w:color w:val="333333"/>
        </w:rPr>
        <w:t>For</w:t>
      </w:r>
      <w:r>
        <w:rPr>
          <w:color w:val="333333"/>
          <w:spacing w:val="-3"/>
        </w:rPr>
        <w:t> </w:t>
      </w:r>
      <w:r>
        <w:rPr>
          <w:color w:val="333333"/>
        </w:rPr>
        <w:t>operators,</w:t>
      </w:r>
      <w:r>
        <w:rPr>
          <w:color w:val="333333"/>
          <w:spacing w:val="-3"/>
        </w:rPr>
        <w:t> </w:t>
      </w:r>
      <w:r>
        <w:rPr>
          <w:color w:val="333333"/>
        </w:rPr>
        <w:t>this</w:t>
      </w:r>
      <w:r>
        <w:rPr>
          <w:color w:val="333333"/>
          <w:spacing w:val="-3"/>
        </w:rPr>
        <w:t> </w:t>
      </w:r>
      <w:r>
        <w:rPr>
          <w:color w:val="333333"/>
        </w:rPr>
        <w:t>can</w:t>
      </w:r>
      <w:r>
        <w:rPr>
          <w:color w:val="333333"/>
          <w:spacing w:val="-3"/>
        </w:rPr>
        <w:t> </w:t>
      </w:r>
      <w:r>
        <w:rPr>
          <w:color w:val="333333"/>
        </w:rPr>
        <w:t>provide</w:t>
      </w:r>
      <w:r>
        <w:rPr>
          <w:color w:val="333333"/>
          <w:spacing w:val="-3"/>
        </w:rPr>
        <w:t> </w:t>
      </w:r>
      <w:r>
        <w:rPr>
          <w:color w:val="333333"/>
        </w:rPr>
        <w:t>actionable</w:t>
      </w:r>
      <w:r>
        <w:rPr>
          <w:color w:val="333333"/>
          <w:spacing w:val="-3"/>
        </w:rPr>
        <w:t> </w:t>
      </w:r>
      <w:r>
        <w:rPr>
          <w:color w:val="333333"/>
        </w:rPr>
        <w:t>data</w:t>
      </w:r>
      <w:r>
        <w:rPr>
          <w:color w:val="333333"/>
          <w:spacing w:val="-3"/>
        </w:rPr>
        <w:t> </w:t>
      </w:r>
      <w:r>
        <w:rPr>
          <w:color w:val="333333"/>
        </w:rPr>
        <w:t>to</w:t>
      </w:r>
      <w:r>
        <w:rPr>
          <w:color w:val="333333"/>
          <w:spacing w:val="-3"/>
        </w:rPr>
        <w:t> </w:t>
      </w:r>
      <w:r>
        <w:rPr>
          <w:color w:val="333333"/>
        </w:rPr>
        <w:t>support</w:t>
      </w:r>
      <w:r>
        <w:rPr>
          <w:color w:val="333333"/>
          <w:spacing w:val="-3"/>
        </w:rPr>
        <w:t> </w:t>
      </w:r>
      <w:r>
        <w:rPr>
          <w:color w:val="333333"/>
        </w:rPr>
        <w:t>LDAR</w:t>
      </w:r>
      <w:r>
        <w:rPr>
          <w:color w:val="333333"/>
          <w:spacing w:val="-3"/>
        </w:rPr>
        <w:t> </w:t>
      </w:r>
      <w:r>
        <w:rPr>
          <w:color w:val="333333"/>
        </w:rPr>
        <w:t>programs,</w:t>
      </w:r>
      <w:r>
        <w:rPr>
          <w:color w:val="333333"/>
          <w:spacing w:val="-3"/>
        </w:rPr>
        <w:t> </w:t>
      </w:r>
      <w:r>
        <w:rPr>
          <w:color w:val="333333"/>
        </w:rPr>
        <w:t>MRV</w:t>
      </w:r>
      <w:r>
        <w:rPr>
          <w:color w:val="333333"/>
          <w:spacing w:val="-3"/>
        </w:rPr>
        <w:t> </w:t>
      </w:r>
      <w:r>
        <w:rPr>
          <w:color w:val="333333"/>
        </w:rPr>
        <w:t>initiatives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3"/>
        </w:rPr>
        <w:t> </w:t>
      </w:r>
      <w:r>
        <w:rPr>
          <w:color w:val="333333"/>
        </w:rPr>
        <w:t>evolving compliance and reporting requirements.</w:t>
      </w:r>
    </w:p>
    <w:p>
      <w:pPr>
        <w:pStyle w:val="BodyText"/>
        <w:spacing w:before="40"/>
      </w:pPr>
    </w:p>
    <w:p>
      <w:pPr>
        <w:pStyle w:val="BodyText"/>
        <w:spacing w:line="278" w:lineRule="auto"/>
      </w:pP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body</w:t>
      </w:r>
      <w:r>
        <w:rPr>
          <w:color w:val="333333"/>
          <w:spacing w:val="-3"/>
        </w:rPr>
        <w:t> </w:t>
      </w:r>
      <w:r>
        <w:rPr>
          <w:color w:val="333333"/>
        </w:rPr>
        <w:t>of</w:t>
      </w:r>
      <w:r>
        <w:rPr>
          <w:color w:val="333333"/>
          <w:spacing w:val="-3"/>
        </w:rPr>
        <w:t> </w:t>
      </w:r>
      <w:r>
        <w:rPr>
          <w:color w:val="333333"/>
        </w:rPr>
        <w:t>independent</w:t>
      </w:r>
      <w:r>
        <w:rPr>
          <w:color w:val="333333"/>
          <w:spacing w:val="-3"/>
        </w:rPr>
        <w:t> </w:t>
      </w:r>
      <w:r>
        <w:rPr>
          <w:color w:val="333333"/>
        </w:rPr>
        <w:t>research</w:t>
      </w:r>
      <w:r>
        <w:rPr>
          <w:color w:val="333333"/>
          <w:spacing w:val="-3"/>
        </w:rPr>
        <w:t> </w:t>
      </w:r>
      <w:r>
        <w:rPr>
          <w:color w:val="333333"/>
        </w:rPr>
        <w:t>provides</w:t>
      </w:r>
      <w:r>
        <w:rPr>
          <w:color w:val="333333"/>
          <w:spacing w:val="-3"/>
        </w:rPr>
        <w:t> </w:t>
      </w:r>
      <w:r>
        <w:rPr>
          <w:color w:val="333333"/>
        </w:rPr>
        <w:t>a</w:t>
      </w:r>
      <w:r>
        <w:rPr>
          <w:color w:val="333333"/>
          <w:spacing w:val="-3"/>
        </w:rPr>
        <w:t> </w:t>
      </w:r>
      <w:r>
        <w:rPr>
          <w:color w:val="333333"/>
        </w:rPr>
        <w:t>growing</w:t>
      </w:r>
      <w:r>
        <w:rPr>
          <w:color w:val="333333"/>
          <w:spacing w:val="-3"/>
        </w:rPr>
        <w:t> </w:t>
      </w:r>
      <w:r>
        <w:rPr>
          <w:color w:val="333333"/>
        </w:rPr>
        <w:t>evidence</w:t>
      </w:r>
      <w:r>
        <w:rPr>
          <w:color w:val="333333"/>
          <w:spacing w:val="-3"/>
        </w:rPr>
        <w:t> </w:t>
      </w:r>
      <w:r>
        <w:rPr>
          <w:color w:val="333333"/>
        </w:rPr>
        <w:t>base</w:t>
      </w:r>
      <w:r>
        <w:rPr>
          <w:color w:val="333333"/>
          <w:spacing w:val="-3"/>
        </w:rPr>
        <w:t> </w:t>
      </w:r>
      <w:r>
        <w:rPr>
          <w:color w:val="333333"/>
        </w:rPr>
        <w:t>for</w:t>
      </w:r>
      <w:r>
        <w:rPr>
          <w:color w:val="333333"/>
          <w:spacing w:val="-3"/>
        </w:rPr>
        <w:t> </w:t>
      </w:r>
      <w:r>
        <w:rPr>
          <w:color w:val="333333"/>
        </w:rPr>
        <w:t>QOGI</w:t>
      </w:r>
      <w:r>
        <w:rPr>
          <w:color w:val="333333"/>
          <w:spacing w:val="-3"/>
        </w:rPr>
        <w:t> </w:t>
      </w:r>
      <w:r>
        <w:rPr>
          <w:color w:val="333333"/>
        </w:rPr>
        <w:t>as</w:t>
      </w:r>
      <w:r>
        <w:rPr>
          <w:color w:val="333333"/>
          <w:spacing w:val="-3"/>
        </w:rPr>
        <w:t> </w:t>
      </w:r>
      <w:r>
        <w:rPr>
          <w:color w:val="333333"/>
        </w:rPr>
        <w:t>a</w:t>
      </w:r>
      <w:r>
        <w:rPr>
          <w:color w:val="333333"/>
          <w:spacing w:val="-3"/>
        </w:rPr>
        <w:t> </w:t>
      </w:r>
      <w:r>
        <w:rPr>
          <w:color w:val="333333"/>
        </w:rPr>
        <w:t>reliable,</w:t>
      </w:r>
      <w:r>
        <w:rPr>
          <w:color w:val="333333"/>
          <w:spacing w:val="-3"/>
        </w:rPr>
        <w:t> </w:t>
      </w:r>
      <w:r>
        <w:rPr>
          <w:color w:val="333333"/>
        </w:rPr>
        <w:t>field-ready solution for emissions detection and quantification.</w:t>
      </w:r>
    </w:p>
    <w:p>
      <w:pPr>
        <w:pStyle w:val="BodyText"/>
        <w:spacing w:before="40"/>
      </w:pPr>
    </w:p>
    <w:p>
      <w:pPr>
        <w:spacing w:before="0"/>
        <w:ind w:left="0" w:right="0" w:firstLine="0"/>
        <w:jc w:val="left"/>
        <w:rPr>
          <w:rFonts w:ascii="Arial"/>
          <w:i/>
          <w:sz w:val="20"/>
        </w:rPr>
      </w:pPr>
      <w:r>
        <w:rPr>
          <w:rFonts w:ascii="Arial"/>
          <w:i/>
          <w:color w:val="333333"/>
          <w:sz w:val="20"/>
        </w:rPr>
        <w:t>ABOUT </w:t>
      </w:r>
      <w:r>
        <w:rPr>
          <w:rFonts w:ascii="Arial"/>
          <w:i/>
          <w:color w:val="333333"/>
          <w:spacing w:val="-4"/>
          <w:sz w:val="20"/>
        </w:rPr>
        <w:t>FLIR</w:t>
      </w:r>
    </w:p>
    <w:p>
      <w:pPr>
        <w:spacing w:line="278" w:lineRule="auto" w:before="38"/>
        <w:ind w:left="0" w:right="0" w:firstLine="0"/>
        <w:jc w:val="left"/>
        <w:rPr>
          <w:rFonts w:ascii="Arial"/>
          <w:i/>
          <w:sz w:val="20"/>
        </w:rPr>
      </w:pPr>
      <w:r>
        <w:rPr>
          <w:rFonts w:ascii="Arial"/>
          <w:i/>
          <w:color w:val="333333"/>
          <w:sz w:val="20"/>
        </w:rPr>
        <w:t>Flir,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a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Teledyne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Technologies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company,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is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a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world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leader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in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intelligent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sensing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solutions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for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applications including industrial inspection, building diagnostics, and public safety.</w:t>
      </w:r>
    </w:p>
    <w:p>
      <w:pPr>
        <w:spacing w:line="278" w:lineRule="auto" w:before="3"/>
        <w:ind w:left="0" w:right="200" w:firstLine="0"/>
        <w:jc w:val="left"/>
        <w:rPr>
          <w:rFonts w:ascii="Arial"/>
          <w:i/>
          <w:sz w:val="20"/>
        </w:rPr>
      </w:pPr>
      <w:r>
        <w:rPr>
          <w:rFonts w:ascii="Arial"/>
          <w:i/>
          <w:color w:val="333333"/>
          <w:sz w:val="20"/>
        </w:rPr>
        <w:t>With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thousands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of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employees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worldwide,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Flir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develops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advanced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technologies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that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help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professionals</w:t>
      </w:r>
      <w:r>
        <w:rPr>
          <w:rFonts w:ascii="Arial"/>
          <w:i/>
          <w:color w:val="333333"/>
          <w:spacing w:val="-3"/>
          <w:sz w:val="20"/>
        </w:rPr>
        <w:t> </w:t>
      </w:r>
      <w:r>
        <w:rPr>
          <w:rFonts w:ascii="Arial"/>
          <w:i/>
          <w:color w:val="333333"/>
          <w:sz w:val="20"/>
        </w:rPr>
        <w:t>make better, faster decisions that save lives and livelihoods. Founded in 1978, Flir supports customers globally with innovative sensing solutions. For more information, please visit </w:t>
      </w:r>
      <w:hyperlink r:id="rId9">
        <w:r>
          <w:rPr>
            <w:rFonts w:ascii="Arial"/>
            <w:i/>
            <w:color w:val="333333"/>
            <w:sz w:val="20"/>
          </w:rPr>
          <w:t>www.flir.com</w:t>
        </w:r>
      </w:hyperlink>
      <w:r>
        <w:rPr>
          <w:rFonts w:ascii="Arial"/>
          <w:i/>
          <w:color w:val="333333"/>
          <w:sz w:val="20"/>
        </w:rPr>
        <w:t> or follow @flir.</w:t>
      </w:r>
    </w:p>
    <w:sectPr>
      <w:pgSz w:w="11910" w:h="16840"/>
      <w:pgMar w:header="0" w:footer="441" w:top="800" w:bottom="64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32032">
              <wp:simplePos x="0" y="0"/>
              <wp:positionH relativeFrom="page">
                <wp:posOffset>6660730</wp:posOffset>
              </wp:positionH>
              <wp:positionV relativeFrom="page">
                <wp:posOffset>10272035</wp:posOffset>
              </wp:positionV>
              <wp:extent cx="192405" cy="1270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9240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0"/>
                            <w:ind w:left="60" w:right="0" w:firstLine="0"/>
                            <w:jc w:val="left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t>/3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4.46698pt;margin-top:808.821716pt;width:15.15pt;height:10pt;mso-position-horizontal-relative:page;mso-position-vertical-relative:page;z-index:-15784448" type="#_x0000_t202" id="docshape1" filled="false" stroked="false">
              <v:textbox inset="0,0,0,0">
                <w:txbxContent>
                  <w:p>
                    <w:pPr>
                      <w:spacing w:before="0"/>
                      <w:ind w:left="60" w:right="0" w:firstLine="0"/>
                      <w:jc w:val="left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t>/3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hyperlink" Target="http://www.flir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Sarah</dc:creator>
  <cp:keywords>Mepax, FLIR, Independent Studies Strengthen the Evidence for Quantitative Optical Gas Imaging</cp:keywords>
  <dc:subject>Independent Studies Strengthen the Evidence for Quantitative Optical Gas Imaging</dc:subject>
  <dc:title>Independent Studies Strengthen the Evidence for Quantitative Optical Gas Imaging</dc:title>
  <dcterms:created xsi:type="dcterms:W3CDTF">2026-09-17T04:52:18Z</dcterms:created>
  <dcterms:modified xsi:type="dcterms:W3CDTF">2026-09-17T04:52:18Z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2026-09-17T00:00:00Z</vt:filetime>
  </property>
  <property fmtid="{D5CDD505-2E9C-101B-9397-08002B2CF9AE}" pid="5" name="Producer">
    <vt:lpwstr>mPDF 7.1.6</vt:lpwstr>
  </property>
</Properties>
</file>