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B5CE8" w:rsidRDefault="00D7295B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de-DE"/>
        </w:rPr>
        <w:drawing>
          <wp:inline distT="0" distB="0" distL="0" distR="0">
            <wp:extent cx="1918996" cy="65732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996" cy="6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CE8" w:rsidRDefault="003B5CE8">
      <w:pPr>
        <w:pStyle w:val="Textkrper"/>
        <w:rPr>
          <w:rFonts w:ascii="Times New Roman"/>
        </w:rPr>
      </w:pPr>
    </w:p>
    <w:p w:rsidR="003B5CE8" w:rsidRDefault="003B5CE8">
      <w:pPr>
        <w:pStyle w:val="Textkrper"/>
        <w:spacing w:before="88"/>
        <w:rPr>
          <w:rFonts w:ascii="Times New Roman"/>
        </w:rPr>
      </w:pPr>
    </w:p>
    <w:p w:rsidR="003B5CE8" w:rsidRDefault="00D7295B">
      <w:pPr>
        <w:pStyle w:val="Heading1"/>
      </w:pPr>
      <w:r>
        <w:rPr>
          <w:color w:val="333333"/>
        </w:rPr>
        <w:t>Unabhängige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Studien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untermauern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 w:rsidR="004B3771">
        <w:rPr>
          <w:color w:val="333333"/>
        </w:rPr>
        <w:t>Wirksamkeit</w:t>
      </w:r>
      <w:r>
        <w:rPr>
          <w:color w:val="333333"/>
          <w:spacing w:val="-3"/>
        </w:rPr>
        <w:t xml:space="preserve"> </w:t>
      </w:r>
      <w:r w:rsidR="004B3771">
        <w:rPr>
          <w:color w:val="333333"/>
          <w:spacing w:val="-3"/>
        </w:rPr>
        <w:t>q</w:t>
      </w:r>
      <w:r w:rsidR="004B3771" w:rsidRPr="004B3771">
        <w:rPr>
          <w:color w:val="333333"/>
        </w:rPr>
        <w:t>uantitative</w:t>
      </w:r>
      <w:r w:rsidR="004B3771">
        <w:rPr>
          <w:color w:val="333333"/>
        </w:rPr>
        <w:t>r</w:t>
      </w:r>
      <w:r w:rsidR="004B3771" w:rsidRPr="004B3771">
        <w:rPr>
          <w:color w:val="333333"/>
        </w:rPr>
        <w:t xml:space="preserve"> optische</w:t>
      </w:r>
      <w:r w:rsidR="004B3771">
        <w:rPr>
          <w:color w:val="333333"/>
        </w:rPr>
        <w:t>r</w:t>
      </w:r>
      <w:r w:rsidR="004B3771" w:rsidRPr="004B3771">
        <w:rPr>
          <w:color w:val="333333"/>
        </w:rPr>
        <w:t xml:space="preserve"> </w:t>
      </w:r>
      <w:proofErr w:type="spellStart"/>
      <w:r w:rsidR="004B3771" w:rsidRPr="004B3771">
        <w:rPr>
          <w:color w:val="333333"/>
        </w:rPr>
        <w:t>Gasbildgebung</w:t>
      </w:r>
      <w:proofErr w:type="spellEnd"/>
      <w:r w:rsidR="00DC3992">
        <w:rPr>
          <w:color w:val="333333"/>
        </w:rPr>
        <w:t xml:space="preserve"> (</w:t>
      </w:r>
      <w:r w:rsidR="00DC3992" w:rsidRPr="00DC3992">
        <w:rPr>
          <w:color w:val="333333"/>
        </w:rPr>
        <w:t>QOGI</w:t>
      </w:r>
      <w:r w:rsidR="00DC3992">
        <w:rPr>
          <w:color w:val="333333"/>
        </w:rPr>
        <w:t>)</w:t>
      </w:r>
    </w:p>
    <w:p w:rsidR="003B5CE8" w:rsidRDefault="003B5CE8">
      <w:pPr>
        <w:pStyle w:val="Textkrper"/>
        <w:spacing w:before="81"/>
        <w:rPr>
          <w:rFonts w:ascii="Arial"/>
          <w:b/>
        </w:rPr>
      </w:pPr>
    </w:p>
    <w:p w:rsidR="003B5CE8" w:rsidRDefault="00DC3992">
      <w:pPr>
        <w:spacing w:before="1" w:line="278" w:lineRule="auto"/>
        <w:rPr>
          <w:rFonts w:ascii="Arial" w:hAnsi="Arial"/>
          <w:i/>
          <w:sz w:val="20"/>
        </w:rPr>
      </w:pPr>
      <w:r>
        <w:rPr>
          <w:rFonts w:ascii="Arial" w:hAnsi="Arial"/>
          <w:i/>
          <w:color w:val="333333"/>
          <w:sz w:val="20"/>
        </w:rPr>
        <w:t>Verschiedene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Studien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beleg</w:t>
      </w:r>
      <w:r>
        <w:rPr>
          <w:rFonts w:ascii="Arial" w:hAnsi="Arial"/>
          <w:i/>
          <w:color w:val="333333"/>
          <w:sz w:val="20"/>
        </w:rPr>
        <w:t>en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die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Fähigkeit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von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QOGI,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flüchtige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Kohlenwasserstoffemissionen</w:t>
      </w:r>
      <w:r w:rsidR="00D7295B">
        <w:rPr>
          <w:rFonts w:ascii="Arial" w:hAnsi="Arial"/>
          <w:i/>
          <w:color w:val="333333"/>
          <w:spacing w:val="-4"/>
          <w:sz w:val="20"/>
        </w:rPr>
        <w:t xml:space="preserve"> </w:t>
      </w:r>
      <w:r w:rsidR="00D7295B">
        <w:rPr>
          <w:rFonts w:ascii="Arial" w:hAnsi="Arial"/>
          <w:i/>
          <w:color w:val="333333"/>
          <w:sz w:val="20"/>
        </w:rPr>
        <w:t>unter kontrollierten und realen Bedingungen zu erkennen und zu quantifizieren</w:t>
      </w:r>
    </w:p>
    <w:p w:rsidR="003B5CE8" w:rsidRDefault="00D7295B">
      <w:pPr>
        <w:pStyle w:val="Textkrper"/>
        <w:spacing w:before="8"/>
        <w:rPr>
          <w:rFonts w:ascii="Arial"/>
          <w:i/>
          <w:sz w:val="19"/>
        </w:rPr>
      </w:pPr>
      <w:r>
        <w:rPr>
          <w:rFonts w:ascii="Arial"/>
          <w:i/>
          <w:noProof/>
          <w:sz w:val="19"/>
          <w:lang w:eastAsia="de-DE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159488</wp:posOffset>
            </wp:positionV>
            <wp:extent cx="2555890" cy="1703927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90" cy="170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63B0" w:rsidRDefault="00D263B0">
      <w:pPr>
        <w:pStyle w:val="Textkrper"/>
        <w:spacing w:before="5" w:line="278" w:lineRule="auto"/>
        <w:rPr>
          <w:color w:val="333333"/>
        </w:rPr>
      </w:pPr>
    </w:p>
    <w:p w:rsidR="003B5CE8" w:rsidRDefault="004B3771">
      <w:pPr>
        <w:pStyle w:val="Textkrper"/>
        <w:spacing w:before="5" w:line="278" w:lineRule="auto"/>
      </w:pPr>
      <w:r w:rsidRPr="004B3771">
        <w:rPr>
          <w:color w:val="333333"/>
        </w:rPr>
        <w:t xml:space="preserve">Quantitative optische </w:t>
      </w:r>
      <w:proofErr w:type="spellStart"/>
      <w:r w:rsidRPr="004B3771">
        <w:rPr>
          <w:color w:val="333333"/>
        </w:rPr>
        <w:t>Gasbildgebung</w:t>
      </w:r>
      <w:proofErr w:type="spellEnd"/>
      <w:r w:rsidRPr="004B3771">
        <w:rPr>
          <w:color w:val="333333"/>
        </w:rPr>
        <w:t xml:space="preserve"> </w:t>
      </w:r>
      <w:r>
        <w:rPr>
          <w:color w:val="333333"/>
        </w:rPr>
        <w:t xml:space="preserve">(englisch: </w:t>
      </w:r>
      <w:r w:rsidR="00D7295B">
        <w:rPr>
          <w:color w:val="333333"/>
        </w:rPr>
        <w:t>Qu</w:t>
      </w:r>
      <w:r>
        <w:rPr>
          <w:color w:val="333333"/>
        </w:rPr>
        <w:t xml:space="preserve">antitative </w:t>
      </w:r>
      <w:proofErr w:type="spellStart"/>
      <w:r>
        <w:rPr>
          <w:color w:val="333333"/>
        </w:rPr>
        <w:t>Optical</w:t>
      </w:r>
      <w:proofErr w:type="spellEnd"/>
      <w:r>
        <w:rPr>
          <w:color w:val="333333"/>
        </w:rPr>
        <w:t xml:space="preserve"> Gas </w:t>
      </w:r>
      <w:proofErr w:type="spellStart"/>
      <w:r>
        <w:rPr>
          <w:color w:val="333333"/>
        </w:rPr>
        <w:t>Imaging</w:t>
      </w:r>
      <w:proofErr w:type="spellEnd"/>
      <w:r>
        <w:rPr>
          <w:color w:val="333333"/>
        </w:rPr>
        <w:t xml:space="preserve">, kurz </w:t>
      </w:r>
      <w:r w:rsidR="00D7295B">
        <w:rPr>
          <w:color w:val="333333"/>
        </w:rPr>
        <w:t>QOGI) hat sich von einer vielversprechenden Innovation zu einer praxiserprobten</w:t>
      </w:r>
      <w:r w:rsidR="00D7295B">
        <w:rPr>
          <w:color w:val="333333"/>
          <w:spacing w:val="-4"/>
        </w:rPr>
        <w:t xml:space="preserve"> </w:t>
      </w:r>
      <w:r w:rsidR="00D7295B">
        <w:rPr>
          <w:color w:val="333333"/>
        </w:rPr>
        <w:t>Feldtechnologie</w:t>
      </w:r>
      <w:r w:rsidR="00D7295B">
        <w:rPr>
          <w:color w:val="333333"/>
          <w:spacing w:val="-4"/>
        </w:rPr>
        <w:t xml:space="preserve"> </w:t>
      </w:r>
      <w:r w:rsidR="00DC3992">
        <w:rPr>
          <w:color w:val="333333"/>
          <w:spacing w:val="-4"/>
        </w:rPr>
        <w:t>weiter</w:t>
      </w:r>
      <w:r w:rsidR="00D7295B">
        <w:rPr>
          <w:color w:val="333333"/>
        </w:rPr>
        <w:t>entwickelt.</w:t>
      </w:r>
      <w:r w:rsidR="00D7295B">
        <w:rPr>
          <w:color w:val="333333"/>
          <w:spacing w:val="-4"/>
        </w:rPr>
        <w:t xml:space="preserve"> </w:t>
      </w:r>
      <w:r>
        <w:rPr>
          <w:color w:val="333333"/>
        </w:rPr>
        <w:t>Da</w:t>
      </w:r>
      <w:r w:rsidR="00D7295B">
        <w:rPr>
          <w:color w:val="333333"/>
        </w:rPr>
        <w:t>s</w:t>
      </w:r>
      <w:r w:rsidR="00D7295B">
        <w:rPr>
          <w:color w:val="333333"/>
          <w:spacing w:val="-4"/>
        </w:rPr>
        <w:t xml:space="preserve"> </w:t>
      </w:r>
      <w:r>
        <w:rPr>
          <w:color w:val="333333"/>
        </w:rPr>
        <w:t>wu</w:t>
      </w:r>
      <w:r w:rsidR="00D7295B">
        <w:rPr>
          <w:color w:val="333333"/>
        </w:rPr>
        <w:t>rd</w:t>
      </w:r>
      <w:r>
        <w:rPr>
          <w:color w:val="333333"/>
        </w:rPr>
        <w:t>e jetzt</w:t>
      </w:r>
      <w:r w:rsidR="00D7295B">
        <w:rPr>
          <w:color w:val="333333"/>
          <w:spacing w:val="-4"/>
        </w:rPr>
        <w:t xml:space="preserve"> </w:t>
      </w:r>
      <w:r w:rsidR="00D7295B">
        <w:rPr>
          <w:color w:val="333333"/>
        </w:rPr>
        <w:t>durch</w:t>
      </w:r>
      <w:r w:rsidR="00D7295B">
        <w:rPr>
          <w:color w:val="333333"/>
          <w:spacing w:val="-4"/>
        </w:rPr>
        <w:t xml:space="preserve"> </w:t>
      </w:r>
      <w:r w:rsidR="00D7295B">
        <w:rPr>
          <w:color w:val="333333"/>
        </w:rPr>
        <w:t>eine</w:t>
      </w:r>
      <w:r w:rsidR="00D7295B">
        <w:rPr>
          <w:color w:val="333333"/>
          <w:spacing w:val="-4"/>
        </w:rPr>
        <w:t xml:space="preserve"> </w:t>
      </w:r>
      <w:r w:rsidR="00D7295B">
        <w:rPr>
          <w:color w:val="333333"/>
        </w:rPr>
        <w:t>Reihe</w:t>
      </w:r>
      <w:r w:rsidR="00D7295B">
        <w:rPr>
          <w:color w:val="333333"/>
          <w:spacing w:val="-4"/>
        </w:rPr>
        <w:t xml:space="preserve"> </w:t>
      </w:r>
      <w:r w:rsidR="00D7295B">
        <w:rPr>
          <w:color w:val="333333"/>
        </w:rPr>
        <w:t>unabhängiger</w:t>
      </w:r>
      <w:r>
        <w:rPr>
          <w:color w:val="333333"/>
        </w:rPr>
        <w:t xml:space="preserve"> Studien belegt</w:t>
      </w:r>
      <w:r w:rsidR="00D7295B">
        <w:rPr>
          <w:color w:val="333333"/>
        </w:rPr>
        <w:t>,</w:t>
      </w:r>
      <w:r w:rsidR="00D7295B">
        <w:rPr>
          <w:color w:val="333333"/>
          <w:spacing w:val="-4"/>
        </w:rPr>
        <w:t xml:space="preserve"> </w:t>
      </w:r>
      <w:r>
        <w:rPr>
          <w:color w:val="333333"/>
          <w:spacing w:val="-4"/>
        </w:rPr>
        <w:t xml:space="preserve">die </w:t>
      </w:r>
      <w:r w:rsidR="00D7295B">
        <w:rPr>
          <w:color w:val="333333"/>
        </w:rPr>
        <w:t>von</w:t>
      </w:r>
      <w:r w:rsidR="00D7295B">
        <w:rPr>
          <w:color w:val="333333"/>
          <w:spacing w:val="-4"/>
        </w:rPr>
        <w:t xml:space="preserve"> </w:t>
      </w:r>
      <w:r>
        <w:rPr>
          <w:color w:val="333333"/>
        </w:rPr>
        <w:t>Fachleuten begutachtet</w:t>
      </w:r>
      <w:r w:rsidR="00D7295B">
        <w:rPr>
          <w:color w:val="333333"/>
        </w:rPr>
        <w:t xml:space="preserve"> und</w:t>
      </w:r>
      <w:r>
        <w:rPr>
          <w:color w:val="333333"/>
        </w:rPr>
        <w:t xml:space="preserve"> von der Industrie unterstützt wurden</w:t>
      </w:r>
      <w:r w:rsidR="00D7295B">
        <w:rPr>
          <w:color w:val="333333"/>
        </w:rPr>
        <w:t>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  <w:ind w:right="87"/>
      </w:pP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Studien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umfassen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kontrollierte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Freisetzungen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Labor,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Blindtests</w:t>
      </w:r>
      <w:r w:rsidR="004B3771">
        <w:rPr>
          <w:color w:val="333333"/>
          <w:spacing w:val="-3"/>
        </w:rPr>
        <w:t xml:space="preserve"> vor Ort </w:t>
      </w:r>
      <w:r>
        <w:rPr>
          <w:color w:val="333333"/>
        </w:rPr>
        <w:t>sowie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Untersuchungen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unter realen Bedingungen in der Öl- und Gasindustrie. </w:t>
      </w:r>
      <w:r w:rsidR="00DC3992">
        <w:rPr>
          <w:color w:val="333333"/>
        </w:rPr>
        <w:t>Insgesamt</w:t>
      </w:r>
      <w:r>
        <w:rPr>
          <w:color w:val="333333"/>
        </w:rPr>
        <w:t xml:space="preserve"> zeigen sie, dass QOGI flüchtige Kohlenwasserstoffemissionen erkennen und quantifizieren kann. Gleichzeitig verdeutlichen sie die Bedeutung einer korrekten Vorbereitung, der Berücksichtigung der Umgebungsbedingungen und einer entsprechenden Schulung der </w:t>
      </w:r>
      <w:r w:rsidR="004B3771">
        <w:rPr>
          <w:color w:val="333333"/>
        </w:rPr>
        <w:t>Anwender</w:t>
      </w:r>
      <w:r>
        <w:rPr>
          <w:color w:val="333333"/>
        </w:rPr>
        <w:t>.</w:t>
      </w:r>
    </w:p>
    <w:p w:rsidR="003B5CE8" w:rsidRDefault="003B5CE8">
      <w:pPr>
        <w:pStyle w:val="Textkrper"/>
        <w:spacing w:before="44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>Für Betreiber, die ihre Prozesse zur Leckageerkennung und -reparatur (</w:t>
      </w:r>
      <w:proofErr w:type="spellStart"/>
      <w:r>
        <w:rPr>
          <w:color w:val="333333"/>
        </w:rPr>
        <w:t>Leak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Detection</w:t>
      </w:r>
      <w:proofErr w:type="spellEnd"/>
      <w:r>
        <w:rPr>
          <w:color w:val="333333"/>
        </w:rPr>
        <w:t xml:space="preserve"> and </w:t>
      </w:r>
      <w:proofErr w:type="spellStart"/>
      <w:r>
        <w:rPr>
          <w:color w:val="333333"/>
        </w:rPr>
        <w:t>Repair</w:t>
      </w:r>
      <w:proofErr w:type="spellEnd"/>
      <w:r>
        <w:rPr>
          <w:color w:val="333333"/>
        </w:rPr>
        <w:t>, LDAR), zur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Messung,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Berichterstattung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Verifizierung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proofErr w:type="spellStart"/>
      <w:r>
        <w:rPr>
          <w:color w:val="333333"/>
        </w:rPr>
        <w:t>Measurement</w:t>
      </w:r>
      <w:proofErr w:type="spellEnd"/>
      <w:r>
        <w:rPr>
          <w:color w:val="333333"/>
        </w:rPr>
        <w:t>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Reporting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Verification</w:t>
      </w:r>
      <w:proofErr w:type="spellEnd"/>
      <w:r>
        <w:rPr>
          <w:color w:val="333333"/>
        </w:rPr>
        <w:t>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MRV)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sowie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zur Einhaltung von Vorschriften verbessern möchten, liefern die Ergebnisse wertvolle Erkenntnisse darüber, wie QOGI unter unterschiedlichen Bedingungen arbeitet.</w:t>
      </w:r>
    </w:p>
    <w:p w:rsidR="003B5CE8" w:rsidRDefault="003B5CE8">
      <w:pPr>
        <w:pStyle w:val="Textkrper"/>
        <w:spacing w:before="44"/>
      </w:pPr>
    </w:p>
    <w:p w:rsidR="003B5CE8" w:rsidRDefault="00D7295B">
      <w:pPr>
        <w:pStyle w:val="Heading1"/>
        <w:spacing w:before="1"/>
      </w:pPr>
      <w:r>
        <w:rPr>
          <w:color w:val="333333"/>
        </w:rPr>
        <w:t>QOGI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im Vergleich zu </w:t>
      </w:r>
      <w:proofErr w:type="spellStart"/>
      <w:r>
        <w:rPr>
          <w:color w:val="333333"/>
        </w:rPr>
        <w:t>Method</w:t>
      </w:r>
      <w:proofErr w:type="spellEnd"/>
      <w:r>
        <w:rPr>
          <w:color w:val="333333"/>
        </w:rPr>
        <w:t xml:space="preserve"> </w:t>
      </w:r>
      <w:r>
        <w:rPr>
          <w:color w:val="333333"/>
          <w:spacing w:val="-5"/>
        </w:rPr>
        <w:t>21</w:t>
      </w:r>
    </w:p>
    <w:p w:rsidR="003B5CE8" w:rsidRDefault="00D7295B">
      <w:pPr>
        <w:pStyle w:val="Textkrper"/>
        <w:spacing w:before="39" w:line="278" w:lineRule="auto"/>
      </w:pPr>
      <w:r>
        <w:rPr>
          <w:color w:val="333333"/>
        </w:rPr>
        <w:t>Eine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wichtigsten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Studien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wurde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Concawe</w:t>
      </w:r>
      <w:proofErr w:type="spellEnd"/>
      <w:r>
        <w:rPr>
          <w:color w:val="333333"/>
          <w:spacing w:val="-3"/>
        </w:rPr>
        <w:t xml:space="preserve"> </w:t>
      </w:r>
      <w:r>
        <w:rPr>
          <w:color w:val="333333"/>
        </w:rPr>
        <w:t>finanziert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VITO</w:t>
      </w:r>
      <w:r w:rsidR="004B3771">
        <w:rPr>
          <w:color w:val="333333"/>
        </w:rPr>
        <w:t xml:space="preserve"> </w:t>
      </w:r>
      <w:r w:rsidR="004B3771" w:rsidRPr="004B3771">
        <w:rPr>
          <w:color w:val="333333"/>
        </w:rPr>
        <w:t>(</w:t>
      </w:r>
      <w:proofErr w:type="spellStart"/>
      <w:r w:rsidR="004B3771" w:rsidRPr="004B3771">
        <w:rPr>
          <w:color w:val="333333"/>
        </w:rPr>
        <w:t>Flemish</w:t>
      </w:r>
      <w:proofErr w:type="spellEnd"/>
      <w:r w:rsidR="004B3771" w:rsidRPr="004B3771">
        <w:rPr>
          <w:color w:val="333333"/>
        </w:rPr>
        <w:t xml:space="preserve"> Institute </w:t>
      </w:r>
      <w:proofErr w:type="spellStart"/>
      <w:r w:rsidR="004B3771" w:rsidRPr="004B3771">
        <w:rPr>
          <w:color w:val="333333"/>
        </w:rPr>
        <w:t>for</w:t>
      </w:r>
      <w:proofErr w:type="spellEnd"/>
      <w:r w:rsidR="004B3771" w:rsidRPr="004B3771">
        <w:rPr>
          <w:color w:val="333333"/>
        </w:rPr>
        <w:t xml:space="preserve"> </w:t>
      </w:r>
      <w:proofErr w:type="spellStart"/>
      <w:r w:rsidR="004B3771" w:rsidRPr="004B3771">
        <w:rPr>
          <w:color w:val="333333"/>
        </w:rPr>
        <w:t>Technological</w:t>
      </w:r>
      <w:proofErr w:type="spellEnd"/>
      <w:r w:rsidR="004B3771" w:rsidRPr="004B3771">
        <w:rPr>
          <w:color w:val="333333"/>
        </w:rPr>
        <w:t xml:space="preserve"> Research)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Belgien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durchgeführt.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Dabei wurde ein frühes </w:t>
      </w:r>
      <w:proofErr w:type="spellStart"/>
      <w:r>
        <w:rPr>
          <w:color w:val="333333"/>
        </w:rPr>
        <w:t>QOGI-System</w:t>
      </w:r>
      <w:proofErr w:type="spellEnd"/>
      <w:r>
        <w:rPr>
          <w:color w:val="333333"/>
        </w:rPr>
        <w:t xml:space="preserve"> anhand von 61 kontrollierten Kohlenwasserstofffreisetzungen direkt mit </w:t>
      </w:r>
      <w:proofErr w:type="spellStart"/>
      <w:r>
        <w:rPr>
          <w:color w:val="333333"/>
        </w:rPr>
        <w:t>Method</w:t>
      </w:r>
      <w:proofErr w:type="spellEnd"/>
      <w:r>
        <w:rPr>
          <w:color w:val="333333"/>
        </w:rPr>
        <w:t xml:space="preserve"> 21verglichen.</w:t>
      </w:r>
      <w:r w:rsidR="00795562">
        <w:rPr>
          <w:color w:val="333333"/>
        </w:rPr>
        <w:t xml:space="preserve"> </w:t>
      </w:r>
      <w:proofErr w:type="spellStart"/>
      <w:r w:rsidR="00795562" w:rsidRPr="00795562">
        <w:rPr>
          <w:color w:val="333333"/>
        </w:rPr>
        <w:t>Method</w:t>
      </w:r>
      <w:proofErr w:type="spellEnd"/>
      <w:r w:rsidR="00795562" w:rsidRPr="00795562">
        <w:rPr>
          <w:color w:val="333333"/>
        </w:rPr>
        <w:t xml:space="preserve"> 21 ist ein Standardprotokoll, das in Programmen zur Lecksuche und -behebung (LDAR) verwendet wird, um Leckagen von flüchtigen organischen Verbindungen (VOC) und gefährlichen Luftschadstoffen (HAP) aus industriellen Prozessanlagen zu erkennen.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before="1" w:line="278" w:lineRule="auto"/>
      </w:pPr>
      <w:r>
        <w:rPr>
          <w:color w:val="333333"/>
        </w:rPr>
        <w:t xml:space="preserve">QOGI erkannte </w:t>
      </w:r>
      <w:r w:rsidR="00DC3992">
        <w:rPr>
          <w:color w:val="333333"/>
        </w:rPr>
        <w:t xml:space="preserve">in dieser Studie </w:t>
      </w:r>
      <w:r>
        <w:rPr>
          <w:color w:val="333333"/>
        </w:rPr>
        <w:t>100 % der Leckagen. Die Quantifizierungsfehler lagen zwischen -23 % und 69 %, der durchschnittliche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Fehler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betrug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6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%.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Bei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Method</w:t>
      </w:r>
      <w:proofErr w:type="spellEnd"/>
      <w:r>
        <w:rPr>
          <w:color w:val="333333"/>
          <w:spacing w:val="-2"/>
        </w:rPr>
        <w:t xml:space="preserve"> </w:t>
      </w:r>
      <w:r>
        <w:rPr>
          <w:color w:val="333333"/>
        </w:rPr>
        <w:t>21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war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Fehlerbandbreite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mit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-92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667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deutlich größer; der durchschnittliche Fehler lag bei 31 %.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  <w:ind w:right="87"/>
      </w:pPr>
      <w:r>
        <w:rPr>
          <w:color w:val="333333"/>
        </w:rPr>
        <w:t xml:space="preserve">Die Studie kam zu dem Ergebnis, dass QOGI genauere und </w:t>
      </w:r>
      <w:r w:rsidR="00FA0CBD">
        <w:rPr>
          <w:color w:val="333333"/>
        </w:rPr>
        <w:t>zuverlässigere</w:t>
      </w:r>
      <w:r>
        <w:rPr>
          <w:color w:val="333333"/>
        </w:rPr>
        <w:t xml:space="preserve"> Schätzungen der Leckageraten lieferte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als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schnüffelbasierte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Quantifizierungsverfahren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insbesondere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dann,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wenn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zwischen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Gas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und dem Hintergrund ein Temperaturunterschied von mindestens 5 °C bestand.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  <w:ind w:right="87"/>
      </w:pPr>
      <w:r>
        <w:rPr>
          <w:color w:val="333333"/>
        </w:rPr>
        <w:t xml:space="preserve">Die Ergebnisse zeigten zudem eine </w:t>
      </w:r>
      <w:r w:rsidR="00B305C6" w:rsidRPr="00B305C6">
        <w:rPr>
          <w:color w:val="333333"/>
        </w:rPr>
        <w:t xml:space="preserve">zuverlässige </w:t>
      </w:r>
      <w:r>
        <w:rPr>
          <w:color w:val="333333"/>
        </w:rPr>
        <w:t>Erkennung und Quantifizierung über einen großen Emissionsbereich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hinweg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unterstrichen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damit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Eignung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praktisches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Werkzeug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für LDAR und das </w:t>
      </w:r>
      <w:proofErr w:type="spellStart"/>
      <w:r>
        <w:rPr>
          <w:color w:val="333333"/>
        </w:rPr>
        <w:t>Umweltmonitoring</w:t>
      </w:r>
      <w:proofErr w:type="spellEnd"/>
      <w:r>
        <w:rPr>
          <w:color w:val="333333"/>
        </w:rPr>
        <w:t>.</w:t>
      </w:r>
    </w:p>
    <w:p w:rsidR="003B5CE8" w:rsidRDefault="003B5CE8">
      <w:pPr>
        <w:pStyle w:val="Textkrper"/>
        <w:spacing w:before="41"/>
      </w:pPr>
    </w:p>
    <w:p w:rsidR="004B3771" w:rsidRDefault="00D7295B" w:rsidP="004B3771">
      <w:pPr>
        <w:pStyle w:val="Textkrper"/>
        <w:spacing w:line="278" w:lineRule="auto"/>
      </w:pPr>
      <w:r>
        <w:t>Wichtig</w:t>
      </w:r>
      <w:r>
        <w:rPr>
          <w:spacing w:val="-3"/>
        </w:rPr>
        <w:t xml:space="preserve"> </w:t>
      </w:r>
      <w:r>
        <w:t>ist,</w:t>
      </w:r>
      <w:r>
        <w:rPr>
          <w:spacing w:val="-3"/>
        </w:rPr>
        <w:t xml:space="preserve"> </w:t>
      </w:r>
      <w:r>
        <w:t>dass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Studie</w:t>
      </w:r>
      <w:r>
        <w:rPr>
          <w:spacing w:val="-3"/>
        </w:rPr>
        <w:t xml:space="preserve"> </w:t>
      </w:r>
      <w:r>
        <w:t>ein</w:t>
      </w:r>
      <w:r>
        <w:rPr>
          <w:spacing w:val="-3"/>
        </w:rPr>
        <w:t xml:space="preserve"> </w:t>
      </w:r>
      <w:r>
        <w:t>frühes</w:t>
      </w:r>
      <w:r>
        <w:rPr>
          <w:spacing w:val="-3"/>
        </w:rPr>
        <w:t xml:space="preserve"> </w:t>
      </w:r>
      <w:proofErr w:type="spellStart"/>
      <w:r>
        <w:t>QOGI-System</w:t>
      </w:r>
      <w:proofErr w:type="spellEnd"/>
      <w:r>
        <w:rPr>
          <w:spacing w:val="-3"/>
        </w:rPr>
        <w:t xml:space="preserve"> </w:t>
      </w:r>
      <w:r>
        <w:t>untersucht</w:t>
      </w:r>
      <w:r>
        <w:rPr>
          <w:spacing w:val="-3"/>
        </w:rPr>
        <w:t xml:space="preserve"> </w:t>
      </w:r>
      <w:r>
        <w:t>wurde</w:t>
      </w:r>
      <w:r>
        <w:rPr>
          <w:spacing w:val="-3"/>
        </w:rPr>
        <w:t xml:space="preserve"> </w:t>
      </w:r>
      <w:r>
        <w:t>und</w:t>
      </w:r>
      <w:r>
        <w:rPr>
          <w:spacing w:val="-3"/>
        </w:rPr>
        <w:t xml:space="preserve"> </w:t>
      </w:r>
      <w:r>
        <w:t>seit</w:t>
      </w:r>
      <w:r>
        <w:rPr>
          <w:spacing w:val="-3"/>
        </w:rPr>
        <w:t xml:space="preserve"> </w:t>
      </w:r>
      <w:r>
        <w:t>Durchführung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Tests erhebliche technologische Verbesserungen vorgenommen wurden.</w:t>
      </w:r>
      <w:r w:rsidR="004B3771">
        <w:t xml:space="preserve"> </w:t>
      </w:r>
    </w:p>
    <w:p w:rsidR="004B3771" w:rsidRDefault="004B3771" w:rsidP="004B3771">
      <w:pPr>
        <w:pStyle w:val="Textkrper"/>
        <w:spacing w:line="278" w:lineRule="auto"/>
      </w:pPr>
    </w:p>
    <w:p w:rsidR="003B5CE8" w:rsidRPr="004B3771" w:rsidRDefault="00D7295B" w:rsidP="004B3771">
      <w:pPr>
        <w:pStyle w:val="Textkrper"/>
        <w:spacing w:line="278" w:lineRule="auto"/>
        <w:rPr>
          <w:b/>
        </w:rPr>
      </w:pPr>
      <w:r w:rsidRPr="004B3771">
        <w:rPr>
          <w:b/>
        </w:rPr>
        <w:t>QOGI</w:t>
      </w:r>
      <w:r w:rsidRPr="004B3771">
        <w:rPr>
          <w:b/>
          <w:spacing w:val="-2"/>
        </w:rPr>
        <w:t xml:space="preserve"> </w:t>
      </w:r>
      <w:r w:rsidRPr="004B3771">
        <w:rPr>
          <w:b/>
        </w:rPr>
        <w:t>unter</w:t>
      </w:r>
      <w:r w:rsidRPr="004B3771">
        <w:rPr>
          <w:b/>
          <w:spacing w:val="-1"/>
        </w:rPr>
        <w:t xml:space="preserve"> </w:t>
      </w:r>
      <w:r w:rsidRPr="004B3771">
        <w:rPr>
          <w:b/>
        </w:rPr>
        <w:t>realistischen</w:t>
      </w:r>
      <w:r w:rsidRPr="004B3771">
        <w:rPr>
          <w:b/>
          <w:spacing w:val="-1"/>
        </w:rPr>
        <w:t xml:space="preserve"> </w:t>
      </w:r>
      <w:r w:rsidRPr="004B3771">
        <w:rPr>
          <w:b/>
          <w:spacing w:val="-2"/>
        </w:rPr>
        <w:t>Feldbedingungen</w:t>
      </w:r>
    </w:p>
    <w:p w:rsidR="003B5CE8" w:rsidRDefault="00D7295B">
      <w:pPr>
        <w:pStyle w:val="Textkrper"/>
        <w:spacing w:before="40" w:line="278" w:lineRule="auto"/>
      </w:pPr>
      <w:r>
        <w:rPr>
          <w:color w:val="333333"/>
        </w:rPr>
        <w:t>Labortests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liefern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nur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Teil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des</w:t>
      </w:r>
      <w:r>
        <w:rPr>
          <w:color w:val="333333"/>
          <w:spacing w:val="-3"/>
        </w:rPr>
        <w:t xml:space="preserve"> </w:t>
      </w:r>
      <w:r w:rsidR="00013909">
        <w:rPr>
          <w:color w:val="333333"/>
        </w:rPr>
        <w:t>Gesamtbild</w:t>
      </w:r>
      <w:r>
        <w:rPr>
          <w:color w:val="333333"/>
        </w:rPr>
        <w:t>s.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Eine</w:t>
      </w:r>
      <w:r>
        <w:rPr>
          <w:color w:val="333333"/>
          <w:spacing w:val="-3"/>
        </w:rPr>
        <w:t xml:space="preserve"> </w:t>
      </w:r>
      <w:r w:rsidR="0019281E">
        <w:rPr>
          <w:color w:val="333333"/>
        </w:rPr>
        <w:t>weitere</w:t>
      </w:r>
      <w:r>
        <w:rPr>
          <w:color w:val="333333"/>
        </w:rPr>
        <w:t>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European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Gas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Group (GERG) unterstützte Studie untersuchte </w:t>
      </w:r>
      <w:r w:rsidR="00602736">
        <w:rPr>
          <w:color w:val="333333"/>
        </w:rPr>
        <w:t xml:space="preserve">im spanischen Saragossa </w:t>
      </w:r>
      <w:r>
        <w:rPr>
          <w:color w:val="333333"/>
        </w:rPr>
        <w:t xml:space="preserve">QOGI und </w:t>
      </w:r>
      <w:r w:rsidR="00E47990">
        <w:rPr>
          <w:color w:val="333333"/>
        </w:rPr>
        <w:t>andere</w:t>
      </w:r>
      <w:r>
        <w:rPr>
          <w:color w:val="333333"/>
        </w:rPr>
        <w:t xml:space="preserve"> Technologien zur Methanquantifizierung unter kontrol</w:t>
      </w:r>
      <w:r w:rsidR="00013909">
        <w:rPr>
          <w:color w:val="333333"/>
        </w:rPr>
        <w:t>lierten Bedingungen im Freien</w:t>
      </w:r>
      <w:r>
        <w:rPr>
          <w:color w:val="333333"/>
        </w:rPr>
        <w:t>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Tests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wurden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durchgeführt,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ohne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dass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Bediener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tatsächlichen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Leckageraten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kannten.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mit QOGI ermittelten Werte lagen typischerweise innerhalb eines Faktors von drei der tatsächlichen </w:t>
      </w:r>
      <w:r>
        <w:rPr>
          <w:color w:val="333333"/>
          <w:spacing w:val="-2"/>
        </w:rPr>
        <w:t>Emissionsraten.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before="1" w:line="278" w:lineRule="auto"/>
        <w:ind w:right="87"/>
      </w:pP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zeigte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außerdem,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dass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Leistung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Größe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Freisetzung,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Hintergrund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den Umgebungsbedingungen beeinflusst wurde. Die Vorgehensweise des Bedieners und die Vorbereitung waren von Bedeutung, während die Mittelung mehrerer Messungen die Genauigkeit verbessern konnte.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>Diese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Ergebnisse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unterstreichen,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wichtig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ist,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Bedingungen,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denen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eingesetzt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wird,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zu verstehen und geeignete Messverfahren anzuwenden.</w:t>
      </w:r>
    </w:p>
    <w:p w:rsidR="003B5CE8" w:rsidRDefault="003B5CE8">
      <w:pPr>
        <w:pStyle w:val="Textkrper"/>
        <w:spacing w:before="42"/>
      </w:pPr>
    </w:p>
    <w:p w:rsidR="003B5CE8" w:rsidRDefault="00D7295B">
      <w:pPr>
        <w:pStyle w:val="Heading1"/>
      </w:pPr>
      <w:r>
        <w:rPr>
          <w:color w:val="333333"/>
        </w:rPr>
        <w:t>QOGI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im </w:t>
      </w:r>
      <w:r>
        <w:rPr>
          <w:color w:val="333333"/>
          <w:spacing w:val="-2"/>
        </w:rPr>
        <w:t>Feldeinsatz</w:t>
      </w:r>
    </w:p>
    <w:p w:rsidR="003B5CE8" w:rsidRDefault="00D7295B" w:rsidP="00013909">
      <w:pPr>
        <w:pStyle w:val="Textkrper"/>
        <w:spacing w:before="40" w:line="278" w:lineRule="auto"/>
      </w:pP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Alberta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Methane</w:t>
      </w:r>
      <w:proofErr w:type="spellEnd"/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Field</w:t>
      </w:r>
      <w:proofErr w:type="spellEnd"/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Challenge</w:t>
      </w:r>
      <w:proofErr w:type="spellEnd"/>
      <w:r>
        <w:rPr>
          <w:color w:val="333333"/>
          <w:spacing w:val="-3"/>
        </w:rPr>
        <w:t xml:space="preserve"> </w:t>
      </w:r>
      <w:r>
        <w:rPr>
          <w:color w:val="333333"/>
        </w:rPr>
        <w:t>bot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weitere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Möglichkeit,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unter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realen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Bedingungen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zu </w:t>
      </w:r>
      <w:r>
        <w:rPr>
          <w:color w:val="333333"/>
          <w:spacing w:val="-2"/>
        </w:rPr>
        <w:t>untersuchen.</w:t>
      </w:r>
      <w:r w:rsidR="00013909">
        <w:t xml:space="preserve"> </w:t>
      </w:r>
      <w:r>
        <w:rPr>
          <w:color w:val="333333"/>
        </w:rPr>
        <w:t>Die</w:t>
      </w:r>
      <w:r w:rsidR="00013909">
        <w:rPr>
          <w:color w:val="333333"/>
        </w:rPr>
        <w:t>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groß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angelegte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Feldstudie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umfasste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50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Öl-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Gasstandorte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verglich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verschiedene Technologien zur Methanerkennung und -quantifizierung, wobei QOGI als Referenz diente.</w:t>
      </w:r>
    </w:p>
    <w:p w:rsidR="003B5CE8" w:rsidRDefault="003B5CE8">
      <w:pPr>
        <w:pStyle w:val="Textkrper"/>
        <w:spacing w:before="40"/>
      </w:pPr>
    </w:p>
    <w:p w:rsidR="003B5CE8" w:rsidRDefault="00D7295B">
      <w:pPr>
        <w:pStyle w:val="Textkrper"/>
        <w:spacing w:line="278" w:lineRule="auto"/>
        <w:ind w:right="87"/>
      </w:pPr>
      <w:r>
        <w:rPr>
          <w:color w:val="333333"/>
        </w:rPr>
        <w:t xml:space="preserve">QOGI ermöglichte ein schnelles </w:t>
      </w:r>
      <w:proofErr w:type="spellStart"/>
      <w:r>
        <w:rPr>
          <w:color w:val="333333"/>
        </w:rPr>
        <w:t>Screening</w:t>
      </w:r>
      <w:proofErr w:type="spellEnd"/>
      <w:r>
        <w:rPr>
          <w:color w:val="333333"/>
        </w:rPr>
        <w:t xml:space="preserve"> und die Erstellung standortbezogener Emissionsprofile und unterstützte damit die </w:t>
      </w:r>
      <w:proofErr w:type="spellStart"/>
      <w:r>
        <w:rPr>
          <w:color w:val="333333"/>
        </w:rPr>
        <w:t>Priorisierung</w:t>
      </w:r>
      <w:proofErr w:type="spellEnd"/>
      <w:r>
        <w:rPr>
          <w:color w:val="333333"/>
        </w:rPr>
        <w:t xml:space="preserve"> von Standorten sowie die Erstellung von Emissionsinventaren. Die Studie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bestätigte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außerdem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Wert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als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Screening-Werkzeug</w:t>
      </w:r>
      <w:proofErr w:type="spellEnd"/>
      <w:r>
        <w:rPr>
          <w:color w:val="333333"/>
          <w:spacing w:val="-3"/>
        </w:rPr>
        <w:t xml:space="preserve"> </w:t>
      </w:r>
      <w:r>
        <w:rPr>
          <w:color w:val="333333"/>
        </w:rPr>
        <w:t>für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erste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Erfassung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innerhalb integrierter </w:t>
      </w:r>
      <w:proofErr w:type="spellStart"/>
      <w:r>
        <w:rPr>
          <w:color w:val="333333"/>
        </w:rPr>
        <w:t>MRV-Prozesse</w:t>
      </w:r>
      <w:proofErr w:type="spellEnd"/>
      <w:r>
        <w:rPr>
          <w:color w:val="333333"/>
        </w:rPr>
        <w:t>.</w:t>
      </w:r>
    </w:p>
    <w:p w:rsidR="003B5CE8" w:rsidRDefault="003B5CE8">
      <w:pPr>
        <w:pStyle w:val="Textkrper"/>
        <w:spacing w:before="42"/>
      </w:pPr>
    </w:p>
    <w:p w:rsidR="003B5CE8" w:rsidRDefault="00D7295B">
      <w:pPr>
        <w:pStyle w:val="Textkrper"/>
        <w:spacing w:before="1" w:line="278" w:lineRule="auto"/>
      </w:pP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erzielte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Gesamtfehler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lediglich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18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zeigte,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dass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sich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damit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schnell standortbezogene Emissionsschätzungen erstellen lassen, während ander</w:t>
      </w:r>
      <w:r w:rsidR="00013909">
        <w:rPr>
          <w:color w:val="333333"/>
        </w:rPr>
        <w:t xml:space="preserve">e Erkennungstechnologien ergänzend hinzukommen </w:t>
      </w:r>
      <w:r>
        <w:rPr>
          <w:color w:val="333333"/>
        </w:rPr>
        <w:t>können.</w:t>
      </w:r>
    </w:p>
    <w:p w:rsidR="003B5CE8" w:rsidRDefault="00D7295B">
      <w:pPr>
        <w:pStyle w:val="Textkrper"/>
        <w:spacing w:before="9"/>
        <w:rPr>
          <w:sz w:val="19"/>
        </w:rPr>
      </w:pPr>
      <w:r>
        <w:rPr>
          <w:noProof/>
          <w:sz w:val="19"/>
          <w:lang w:eastAsia="de-DE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160156</wp:posOffset>
            </wp:positionV>
            <wp:extent cx="2549075" cy="1193387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075" cy="119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5CE8" w:rsidRDefault="003B5CE8">
      <w:pPr>
        <w:pStyle w:val="Textkrper"/>
        <w:spacing w:before="54"/>
      </w:pPr>
    </w:p>
    <w:p w:rsidR="003B5CE8" w:rsidRDefault="00D7295B">
      <w:pPr>
        <w:pStyle w:val="Heading1"/>
      </w:pPr>
      <w:proofErr w:type="spellStart"/>
      <w:r>
        <w:rPr>
          <w:color w:val="333333"/>
        </w:rPr>
        <w:t>Validierung</w:t>
      </w:r>
      <w:proofErr w:type="spellEnd"/>
      <w:r>
        <w:rPr>
          <w:color w:val="333333"/>
          <w:spacing w:val="-1"/>
        </w:rPr>
        <w:t xml:space="preserve"> </w:t>
      </w:r>
      <w:r>
        <w:rPr>
          <w:color w:val="333333"/>
        </w:rPr>
        <w:t>unter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kontrollierten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Bedingungen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großen </w:t>
      </w:r>
      <w:r>
        <w:rPr>
          <w:color w:val="333333"/>
          <w:spacing w:val="-2"/>
        </w:rPr>
        <w:t>Maßstab</w:t>
      </w:r>
    </w:p>
    <w:p w:rsidR="003B5CE8" w:rsidRDefault="00D7295B">
      <w:pPr>
        <w:pStyle w:val="Textkrper"/>
        <w:spacing w:before="40" w:line="278" w:lineRule="auto"/>
      </w:pPr>
      <w:r>
        <w:rPr>
          <w:color w:val="333333"/>
        </w:rPr>
        <w:t>Eine weitere Studie am METEC der Colorado State University untersuchte QOGI anhand kontrollierter, einfach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</w:rPr>
        <w:t>verblindeter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Freisetzungen,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Betrieb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Bohrplätzen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simulierten,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einschließlich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Vegetation und realer Außenbedingungen.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>Über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357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Messungen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26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Freisetzungsszenarien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hinweg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lagen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75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mit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durchgeführten Quantifizierungen innerhalb eines Faktors von drei der tatsächlichen Emissionsraten.</w:t>
      </w:r>
    </w:p>
    <w:p w:rsidR="003B5CE8" w:rsidRDefault="003B5CE8">
      <w:pPr>
        <w:pStyle w:val="Textkrper"/>
        <w:spacing w:before="40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 xml:space="preserve">Die Tests identifizierten außerdem </w:t>
      </w:r>
      <w:r w:rsidR="00013909">
        <w:rPr>
          <w:color w:val="333333"/>
        </w:rPr>
        <w:t>bestimmte</w:t>
      </w:r>
      <w:r>
        <w:rPr>
          <w:color w:val="333333"/>
        </w:rPr>
        <w:t xml:space="preserve"> Bedingungen, die </w:t>
      </w:r>
      <w:proofErr w:type="spellStart"/>
      <w:r>
        <w:rPr>
          <w:color w:val="333333"/>
        </w:rPr>
        <w:t>die</w:t>
      </w:r>
      <w:proofErr w:type="spellEnd"/>
      <w:r>
        <w:rPr>
          <w:color w:val="333333"/>
        </w:rPr>
        <w:t xml:space="preserve"> Genauigkeit beeinflussten. Die beste Leistung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wurde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niedrigen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Windgeschwindigkeiten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wolkenlosem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Himmel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erzielt,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während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Messungen aus mehreren Beobachtungspositionen dazu beitrugen, Ausreißer</w:t>
      </w:r>
      <w:r w:rsidR="00013909">
        <w:rPr>
          <w:color w:val="333333"/>
        </w:rPr>
        <w:t xml:space="preserve"> nach oben oder unten</w:t>
      </w:r>
      <w:r>
        <w:rPr>
          <w:color w:val="333333"/>
        </w:rPr>
        <w:t xml:space="preserve"> zu reduzieren. Höhere Freisetzungsraten sowie Messentfernungen zwischen 2 und 10 Metern waren ebenfalls mit einer höheren Genauigkeit und weniger Ausreißern verbunden.</w:t>
      </w:r>
    </w:p>
    <w:p w:rsidR="003B5CE8" w:rsidRDefault="003B5CE8">
      <w:pPr>
        <w:pStyle w:val="Textkrper"/>
        <w:spacing w:before="44"/>
      </w:pPr>
    </w:p>
    <w:p w:rsidR="003B5CE8" w:rsidRDefault="00D7295B" w:rsidP="004B3771">
      <w:pPr>
        <w:pStyle w:val="Textkrper"/>
        <w:spacing w:line="278" w:lineRule="auto"/>
      </w:pPr>
      <w:r>
        <w:rPr>
          <w:color w:val="333333"/>
        </w:rPr>
        <w:t>Die Ergebnisse bestätigen, dass die Leistungsfähigkeit von QOGI nicht nur von der Technologie selbst abhängt,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sondern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auch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davon,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Messungen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durchgeführt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werden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welche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Umgebungsbedingungen</w:t>
      </w:r>
      <w:r w:rsidR="004B3771">
        <w:rPr>
          <w:color w:val="333333"/>
        </w:rPr>
        <w:t xml:space="preserve"> zum</w:t>
      </w:r>
      <w:r>
        <w:rPr>
          <w:color w:val="333333"/>
        </w:rPr>
        <w:t xml:space="preserve"> Messzeitpunkt </w:t>
      </w:r>
      <w:r>
        <w:rPr>
          <w:color w:val="333333"/>
          <w:spacing w:val="-2"/>
        </w:rPr>
        <w:t>herrschen.</w:t>
      </w:r>
    </w:p>
    <w:p w:rsidR="003B5CE8" w:rsidRDefault="003B5CE8">
      <w:pPr>
        <w:pStyle w:val="Textkrper"/>
        <w:spacing w:before="78"/>
      </w:pPr>
    </w:p>
    <w:p w:rsidR="003B5CE8" w:rsidRDefault="00D7295B">
      <w:pPr>
        <w:pStyle w:val="Heading1"/>
      </w:pPr>
      <w:r>
        <w:rPr>
          <w:color w:val="333333"/>
        </w:rPr>
        <w:t>Was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Evidenz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zeigt</w:t>
      </w:r>
    </w:p>
    <w:p w:rsidR="003B5CE8" w:rsidRDefault="00D7295B">
      <w:pPr>
        <w:pStyle w:val="Textkrper"/>
        <w:spacing w:before="40" w:line="278" w:lineRule="auto"/>
        <w:ind w:right="87"/>
      </w:pPr>
      <w:r>
        <w:rPr>
          <w:color w:val="333333"/>
        </w:rPr>
        <w:t>Zusammengenommen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zeigen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diese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unabhängigen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Studien,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dass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Methanlecks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unter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einer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Vielzahl von Betriebs- und Umgebungsbedingungen erkennen und quantifizieren kann.</w:t>
      </w:r>
    </w:p>
    <w:p w:rsidR="003B5CE8" w:rsidRDefault="003B5CE8">
      <w:pPr>
        <w:pStyle w:val="Textkrper"/>
        <w:spacing w:before="40"/>
      </w:pPr>
    </w:p>
    <w:p w:rsidR="003B5CE8" w:rsidRDefault="00D7295B">
      <w:pPr>
        <w:pStyle w:val="Textkrper"/>
        <w:spacing w:line="278" w:lineRule="auto"/>
        <w:ind w:right="87"/>
      </w:pPr>
      <w:r>
        <w:rPr>
          <w:color w:val="333333"/>
        </w:rPr>
        <w:t>Die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Ergebnisse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zeigen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eine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besonders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hohe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Leistungsfähigkeit,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wenn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Umgebungsfaktoren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berücksichtigt und bewährte Verfahren befolgt werden, einschließlich einer korrekten Vorbereitung und einer entsprechenden Schulung der Bediener.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line="278" w:lineRule="auto"/>
      </w:pPr>
      <w:r>
        <w:rPr>
          <w:color w:val="333333"/>
        </w:rPr>
        <w:t>Über verschiedene Szenarien hinweg hat QOGI zudem Vorteile gegenüber herkömmlichen schnüffelbasierten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Verfahren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gezeigt,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insbesondere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Visualisierung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Emissionen,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der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</w:rPr>
        <w:t>Priorisierung</w:t>
      </w:r>
      <w:proofErr w:type="spellEnd"/>
      <w:r>
        <w:rPr>
          <w:color w:val="333333"/>
        </w:rPr>
        <w:t xml:space="preserve"> von Quelle</w:t>
      </w:r>
      <w:r w:rsidR="00DA23A4">
        <w:rPr>
          <w:color w:val="333333"/>
        </w:rPr>
        <w:t>n und der Quantifizierung in grö</w:t>
      </w:r>
      <w:r>
        <w:rPr>
          <w:color w:val="333333"/>
        </w:rPr>
        <w:t>ß</w:t>
      </w:r>
      <w:r w:rsidR="00DA23A4">
        <w:rPr>
          <w:color w:val="333333"/>
        </w:rPr>
        <w:t>er</w:t>
      </w:r>
      <w:r>
        <w:rPr>
          <w:color w:val="333333"/>
        </w:rPr>
        <w:t>em Maßstab.</w:t>
      </w:r>
    </w:p>
    <w:p w:rsidR="003B5CE8" w:rsidRDefault="003B5CE8">
      <w:pPr>
        <w:pStyle w:val="Textkrper"/>
        <w:spacing w:before="41"/>
      </w:pPr>
    </w:p>
    <w:p w:rsidR="003B5CE8" w:rsidRDefault="00D7295B">
      <w:pPr>
        <w:pStyle w:val="Textkrper"/>
        <w:spacing w:before="1" w:line="278" w:lineRule="auto"/>
      </w:pPr>
      <w:r>
        <w:rPr>
          <w:color w:val="333333"/>
        </w:rPr>
        <w:t>Für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Betreiber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können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diese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Funktionen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verwertbare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Daten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liefern,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die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</w:rPr>
        <w:t>LDAR-Programme</w:t>
      </w:r>
      <w:proofErr w:type="spellEnd"/>
      <w:r>
        <w:rPr>
          <w:color w:val="333333"/>
        </w:rPr>
        <w:t>,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</w:rPr>
        <w:t>MRV-Initiativen</w:t>
      </w:r>
      <w:proofErr w:type="spellEnd"/>
      <w:r>
        <w:rPr>
          <w:color w:val="333333"/>
        </w:rPr>
        <w:t xml:space="preserve"> sowie sich weiterentwickelnde Anforderungen an </w:t>
      </w:r>
      <w:proofErr w:type="spellStart"/>
      <w:r>
        <w:rPr>
          <w:color w:val="333333"/>
        </w:rPr>
        <w:t>Compliance</w:t>
      </w:r>
      <w:proofErr w:type="spellEnd"/>
      <w:r>
        <w:rPr>
          <w:color w:val="333333"/>
        </w:rPr>
        <w:t xml:space="preserve"> und Berichterstattung unterstützen.</w:t>
      </w:r>
    </w:p>
    <w:p w:rsidR="003B5CE8" w:rsidRDefault="003B5CE8">
      <w:pPr>
        <w:pStyle w:val="Textkrper"/>
        <w:spacing w:before="39"/>
      </w:pPr>
    </w:p>
    <w:p w:rsidR="00DA23A4" w:rsidRDefault="00D7295B">
      <w:pPr>
        <w:pStyle w:val="Textkrper"/>
        <w:spacing w:before="1" w:line="278" w:lineRule="auto"/>
        <w:rPr>
          <w:color w:val="333333"/>
        </w:rPr>
      </w:pPr>
      <w:r>
        <w:rPr>
          <w:color w:val="333333"/>
        </w:rPr>
        <w:t>Die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wachsende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Zahl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unabhängiger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Forschungsarbeiten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liefert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eine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zunehmende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Evidenzbasis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für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QOGI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als zuverlässige, praxistaugliche Lösung zur Erkennung und Quantifizierung von Emissionen.</w:t>
      </w:r>
    </w:p>
    <w:p w:rsidR="00DA23A4" w:rsidRDefault="00DA23A4">
      <w:pPr>
        <w:pStyle w:val="Textkrper"/>
        <w:spacing w:before="1" w:line="278" w:lineRule="auto"/>
        <w:rPr>
          <w:color w:val="333333"/>
        </w:rPr>
      </w:pPr>
    </w:p>
    <w:p w:rsidR="00DA23A4" w:rsidRPr="00B2102E" w:rsidRDefault="00E02C2A" w:rsidP="00DA23A4">
      <w:pPr>
        <w:rPr>
          <w:rFonts w:ascii="Arial"/>
          <w:b/>
          <w:i/>
          <w:sz w:val="20"/>
        </w:rPr>
      </w:pPr>
      <w:r w:rsidRPr="00B2102E">
        <w:rPr>
          <w:rFonts w:ascii="Arial"/>
          <w:b/>
          <w:i/>
          <w:color w:val="333333"/>
          <w:sz w:val="20"/>
        </w:rPr>
        <w:t>Ü</w:t>
      </w:r>
      <w:r w:rsidRPr="00B2102E">
        <w:rPr>
          <w:rFonts w:ascii="Arial"/>
          <w:b/>
          <w:i/>
          <w:color w:val="333333"/>
          <w:sz w:val="20"/>
        </w:rPr>
        <w:t xml:space="preserve">ber </w:t>
      </w:r>
      <w:proofErr w:type="spellStart"/>
      <w:r w:rsidRPr="00B2102E">
        <w:rPr>
          <w:rFonts w:ascii="Arial"/>
          <w:b/>
          <w:i/>
          <w:color w:val="333333"/>
          <w:sz w:val="20"/>
        </w:rPr>
        <w:t>Flir</w:t>
      </w:r>
      <w:proofErr w:type="spellEnd"/>
      <w:r w:rsidRPr="00B2102E">
        <w:rPr>
          <w:rFonts w:ascii="Arial"/>
          <w:b/>
          <w:i/>
          <w:color w:val="333333"/>
          <w:sz w:val="20"/>
        </w:rPr>
        <w:t xml:space="preserve">, ein Unternehmen von </w:t>
      </w:r>
      <w:proofErr w:type="spellStart"/>
      <w:r w:rsidRPr="00B2102E">
        <w:rPr>
          <w:rFonts w:ascii="Arial"/>
          <w:b/>
          <w:i/>
          <w:color w:val="333333"/>
          <w:sz w:val="20"/>
        </w:rPr>
        <w:t>Teledyne</w:t>
      </w:r>
      <w:proofErr w:type="spellEnd"/>
      <w:r w:rsidRPr="00B2102E">
        <w:rPr>
          <w:rFonts w:ascii="Arial"/>
          <w:b/>
          <w:i/>
          <w:color w:val="333333"/>
          <w:sz w:val="20"/>
        </w:rPr>
        <w:t xml:space="preserve"> Technologies</w:t>
      </w:r>
    </w:p>
    <w:p w:rsidR="003B5CE8" w:rsidRPr="00E02C2A" w:rsidRDefault="00E02C2A" w:rsidP="00E02C2A">
      <w:pPr>
        <w:pStyle w:val="Textkrper"/>
        <w:spacing w:before="1" w:line="278" w:lineRule="auto"/>
        <w:rPr>
          <w:rFonts w:ascii="Arial"/>
          <w:i/>
          <w:color w:val="333333"/>
        </w:rPr>
      </w:pPr>
      <w:proofErr w:type="spellStart"/>
      <w:r w:rsidRPr="00E02C2A">
        <w:rPr>
          <w:rFonts w:ascii="Arial"/>
          <w:i/>
          <w:color w:val="333333"/>
        </w:rPr>
        <w:t>Flir</w:t>
      </w:r>
      <w:proofErr w:type="spellEnd"/>
      <w:r w:rsidRPr="00E02C2A">
        <w:rPr>
          <w:rFonts w:ascii="Arial"/>
          <w:i/>
          <w:color w:val="333333"/>
        </w:rPr>
        <w:t xml:space="preserve">, ein Unternehmen von </w:t>
      </w:r>
      <w:proofErr w:type="spellStart"/>
      <w:r w:rsidRPr="00E02C2A">
        <w:rPr>
          <w:rFonts w:ascii="Arial"/>
          <w:i/>
          <w:color w:val="333333"/>
        </w:rPr>
        <w:t>Teledyne</w:t>
      </w:r>
      <w:proofErr w:type="spellEnd"/>
      <w:r w:rsidRPr="00E02C2A">
        <w:rPr>
          <w:rFonts w:ascii="Arial"/>
          <w:i/>
          <w:color w:val="333333"/>
        </w:rPr>
        <w:t xml:space="preserve"> Technologies, ist ein weltweit f</w:t>
      </w:r>
      <w:r w:rsidRPr="00E02C2A">
        <w:rPr>
          <w:rFonts w:ascii="Arial"/>
          <w:i/>
          <w:color w:val="333333"/>
        </w:rPr>
        <w:t>ü</w:t>
      </w:r>
      <w:r w:rsidRPr="00E02C2A">
        <w:rPr>
          <w:rFonts w:ascii="Arial"/>
          <w:i/>
          <w:color w:val="333333"/>
        </w:rPr>
        <w:t>hrender Anbieter intelligenter Sensorl</w:t>
      </w:r>
      <w:r w:rsidRPr="00E02C2A">
        <w:rPr>
          <w:rFonts w:ascii="Arial"/>
          <w:i/>
          <w:color w:val="333333"/>
        </w:rPr>
        <w:t>ö</w:t>
      </w:r>
      <w:r w:rsidRPr="00E02C2A">
        <w:rPr>
          <w:rFonts w:ascii="Arial"/>
          <w:i/>
          <w:color w:val="333333"/>
        </w:rPr>
        <w:t>sungen f</w:t>
      </w:r>
      <w:r w:rsidRPr="00E02C2A">
        <w:rPr>
          <w:rFonts w:ascii="Arial"/>
          <w:i/>
          <w:color w:val="333333"/>
        </w:rPr>
        <w:t>ü</w:t>
      </w:r>
      <w:r w:rsidRPr="00E02C2A">
        <w:rPr>
          <w:rFonts w:ascii="Arial"/>
          <w:i/>
          <w:color w:val="333333"/>
        </w:rPr>
        <w:t>r industrielle Anwendungen und besch</w:t>
      </w:r>
      <w:r w:rsidRPr="00E02C2A">
        <w:rPr>
          <w:rFonts w:ascii="Arial"/>
          <w:i/>
          <w:color w:val="333333"/>
        </w:rPr>
        <w:t>ä</w:t>
      </w:r>
      <w:r w:rsidRPr="00E02C2A">
        <w:rPr>
          <w:rFonts w:ascii="Arial"/>
          <w:i/>
          <w:color w:val="333333"/>
        </w:rPr>
        <w:t>ftigt weltweit Tausende von Mitarbeitern. Das 1978 gegr</w:t>
      </w:r>
      <w:r w:rsidRPr="00E02C2A">
        <w:rPr>
          <w:rFonts w:ascii="Arial"/>
          <w:i/>
          <w:color w:val="333333"/>
        </w:rPr>
        <w:t>ü</w:t>
      </w:r>
      <w:r w:rsidRPr="00E02C2A">
        <w:rPr>
          <w:rFonts w:ascii="Arial"/>
          <w:i/>
          <w:color w:val="333333"/>
        </w:rPr>
        <w:t>ndete Unternehmen entwickelt fortschrittliche Technologien, die Fachleuten helfen, bessere und schnellere Entscheidungen zu treffen, die Leben retten und Existenzen sichern. Weitere Informationen finden Sie unter www.teledyneflir.com oder folgen Sie @</w:t>
      </w:r>
      <w:proofErr w:type="spellStart"/>
      <w:r w:rsidRPr="00E02C2A">
        <w:rPr>
          <w:rFonts w:ascii="Arial"/>
          <w:i/>
          <w:color w:val="333333"/>
        </w:rPr>
        <w:t>flir</w:t>
      </w:r>
      <w:proofErr w:type="spellEnd"/>
      <w:r w:rsidRPr="00E02C2A">
        <w:rPr>
          <w:rFonts w:ascii="Arial"/>
          <w:i/>
          <w:color w:val="333333"/>
        </w:rPr>
        <w:t>.</w:t>
      </w:r>
    </w:p>
    <w:sectPr w:rsidR="003B5CE8" w:rsidRPr="00E02C2A" w:rsidSect="003B5CE8">
      <w:footerReference w:type="default" r:id="rId7"/>
      <w:pgSz w:w="11910" w:h="16840"/>
      <w:pgMar w:top="800" w:right="1133" w:bottom="640" w:left="1133" w:header="0" w:footer="441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013909" w:rsidRDefault="007554E8">
    <w:pPr>
      <w:pStyle w:val="Textkrper"/>
      <w:spacing w:line="14" w:lineRule="auto"/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docshape1" o:spid="_x0000_s1025" type="#_x0000_t202" style="position:absolute;margin-left:524.45pt;margin-top:808.8pt;width:15.15pt;height:10pt;z-index:-251657216;mso-position-horizontal-relative:page;mso-position-vertical-relative:page" filled="f" stroked="f">
          <v:textbox inset="0,0,0,0">
            <w:txbxContent>
              <w:p w:rsidR="00013909" w:rsidRDefault="007554E8">
                <w:pPr>
                  <w:ind w:left="6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begin"/>
                </w:r>
                <w:r w:rsidR="00013909">
                  <w:rPr>
                    <w:rFonts w:ascii="Arial"/>
                    <w:i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separate"/>
                </w:r>
                <w:r w:rsidR="00B2102E">
                  <w:rPr>
                    <w:rFonts w:ascii="Arial"/>
                    <w:i/>
                    <w:noProof/>
                    <w:spacing w:val="-5"/>
                    <w:sz w:val="16"/>
                  </w:rPr>
                  <w:t>3</w:t>
                </w: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end"/>
                </w:r>
                <w:r w:rsidR="00013909">
                  <w:rPr>
                    <w:rFonts w:ascii="Arial"/>
                    <w:i/>
                    <w:spacing w:val="-5"/>
                    <w:sz w:val="16"/>
                  </w:rPr>
                  <w:t>/3</w:t>
                </w:r>
              </w:p>
            </w:txbxContent>
          </v:textbox>
          <w10:wrap anchorx="page" anchory="pag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compat>
    <w:ulTrailSpace/>
    <w:shapeLayoutLikeWW8/>
    <w:useFELayout/>
  </w:compat>
  <w:rsids>
    <w:rsidRoot w:val="003B5CE8"/>
    <w:rsid w:val="00013909"/>
    <w:rsid w:val="0019281E"/>
    <w:rsid w:val="003B5CE8"/>
    <w:rsid w:val="004B3771"/>
    <w:rsid w:val="00602736"/>
    <w:rsid w:val="007554E8"/>
    <w:rsid w:val="007834EA"/>
    <w:rsid w:val="00795562"/>
    <w:rsid w:val="008404A7"/>
    <w:rsid w:val="00B2102E"/>
    <w:rsid w:val="00B305C6"/>
    <w:rsid w:val="00D263B0"/>
    <w:rsid w:val="00D7295B"/>
    <w:rsid w:val="00DA23A4"/>
    <w:rsid w:val="00DC3992"/>
    <w:rsid w:val="00E02C2A"/>
    <w:rsid w:val="00E47990"/>
    <w:rsid w:val="00FA0CB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3B5CE8"/>
    <w:rPr>
      <w:rFonts w:ascii="Arial MT" w:eastAsia="Arial MT" w:hAnsi="Arial MT" w:cs="Arial MT"/>
      <w:lang w:val="de-DE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C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3B5CE8"/>
    <w:rPr>
      <w:sz w:val="20"/>
      <w:szCs w:val="20"/>
    </w:rPr>
  </w:style>
  <w:style w:type="paragraph" w:customStyle="1" w:styleId="Heading1">
    <w:name w:val="Heading 1"/>
    <w:basedOn w:val="Standard"/>
    <w:uiPriority w:val="1"/>
    <w:qFormat/>
    <w:rsid w:val="003B5CE8"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  <w:rsid w:val="003B5CE8"/>
  </w:style>
  <w:style w:type="paragraph" w:customStyle="1" w:styleId="TableParagraph">
    <w:name w:val="Table Paragraph"/>
    <w:basedOn w:val="Standard"/>
    <w:uiPriority w:val="1"/>
    <w:qFormat/>
    <w:rsid w:val="003B5CE8"/>
  </w:style>
  <w:style w:type="paragraph" w:styleId="Funotentext">
    <w:name w:val="footnote text"/>
    <w:basedOn w:val="Standard"/>
    <w:link w:val="FunotentextZeichen"/>
    <w:uiPriority w:val="99"/>
    <w:semiHidden/>
    <w:unhideWhenUsed/>
    <w:rsid w:val="004B3771"/>
    <w:rPr>
      <w:sz w:val="24"/>
      <w:szCs w:val="24"/>
    </w:rPr>
  </w:style>
  <w:style w:type="character" w:customStyle="1" w:styleId="FunotentextZeichen">
    <w:name w:val="Fußnotentext Zeichen"/>
    <w:basedOn w:val="Absatzstandardschriftart"/>
    <w:link w:val="Funotentext"/>
    <w:uiPriority w:val="99"/>
    <w:semiHidden/>
    <w:rsid w:val="004B3771"/>
    <w:rPr>
      <w:rFonts w:ascii="Arial MT" w:eastAsia="Arial MT" w:hAnsi="Arial MT" w:cs="Arial MT"/>
      <w:sz w:val="24"/>
      <w:szCs w:val="24"/>
      <w:lang w:val="de-DE"/>
    </w:rPr>
  </w:style>
  <w:style w:type="character" w:styleId="Funotenzeichen">
    <w:name w:val="footnote reference"/>
    <w:basedOn w:val="Absatzstandardschriftart"/>
    <w:uiPriority w:val="99"/>
    <w:semiHidden/>
    <w:unhideWhenUsed/>
    <w:rsid w:val="004B37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6155</Characters>
  <Application>Microsoft Word 12.1.0</Application>
  <DocSecurity>0</DocSecurity>
  <Lines>51</Lines>
  <Paragraphs>12</Paragraphs>
  <ScaleCrop>false</ScaleCrop>
  <LinksUpToDate>false</LinksUpToDate>
  <CharactersWithSpaces>7558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Unabh&amp;auml;ngige Studien untermauern die Evidenz f&amp;uuml;r Quantitative Optical Gas Imaging</dc:title>
  <dc:subject>Unabh&amp;auml;ngige Studien untermauern die Evidenz f&amp;uuml;r Quantitative Optical Gas Imaging</dc:subject>
  <dc:creator>Wilson Sarah</dc:creator>
  <cp:keywords>Mepax, FLIR, Unabh&amp;auml;ngige Studien untermauern die Evidenz f&amp;uuml;r Quantitative Optical Gas Imaging</cp:keywords>
  <cp:lastModifiedBy>Frank</cp:lastModifiedBy>
  <cp:revision>14</cp:revision>
  <dcterms:created xsi:type="dcterms:W3CDTF">2026-09-17T07:32:00Z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mPDF 7.1.6</vt:lpwstr>
  </property>
</Properties>
</file>