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4FBD8" w14:textId="63B9191B" w:rsidR="06BE7EFF" w:rsidRPr="006861F9" w:rsidRDefault="06BE7EFF" w:rsidP="24E2DA05">
      <w:pPr>
        <w:jc w:val="center"/>
        <w:rPr>
          <w:rFonts w:eastAsiaTheme="minorEastAsia" w:hint="eastAsia"/>
          <w:b/>
          <w:bCs/>
          <w:sz w:val="28"/>
          <w:szCs w:val="28"/>
        </w:rPr>
      </w:pPr>
      <w:proofErr w:type="spellStart"/>
      <w:r>
        <w:rPr>
          <w:rFonts w:eastAsiaTheme="minorEastAsia"/>
          <w:b/>
          <w:bCs/>
          <w:sz w:val="28"/>
          <w:szCs w:val="28"/>
          <w:lang w:val="de-DE"/>
        </w:rPr>
        <w:t>Teledyne</w:t>
      </w:r>
      <w:proofErr w:type="spellEnd"/>
      <w:r>
        <w:rPr>
          <w:rFonts w:eastAsiaTheme="minorEastAsia"/>
          <w:b/>
          <w:bCs/>
          <w:sz w:val="28"/>
          <w:szCs w:val="28"/>
          <w:lang w:val="de-DE"/>
        </w:rPr>
        <w:t xml:space="preserve"> FLIR präsentiert das infrarotgesteuerte Multimeter DM286 sowie die Strommesszangen CM57-2 und CM85-2</w:t>
      </w:r>
    </w:p>
    <w:p w14:paraId="440C2939" w14:textId="53F39743" w:rsidR="669A3214" w:rsidRDefault="42B1E6D7" w:rsidP="24E2DA05">
      <w:pPr>
        <w:jc w:val="center"/>
        <w:rPr>
          <w:rFonts w:eastAsiaTheme="minorEastAsia" w:hint="eastAsia"/>
          <w:i/>
          <w:iCs/>
        </w:rPr>
      </w:pPr>
      <w:r>
        <w:rPr>
          <w:rFonts w:eastAsiaTheme="minorEastAsia"/>
          <w:i/>
          <w:iCs/>
          <w:lang w:val="de-DE"/>
        </w:rPr>
        <w:t>Multimeter kommen in der Versorgungs-, Fertigungs- und Gebäudetechnik sowie in der Industrie zum Einsatz, wenn Fehler an elektrischen Systemen behoben oder Gefahren erkannt werden müssen.</w:t>
      </w:r>
    </w:p>
    <w:p w14:paraId="0EB6F829" w14:textId="1EDADD42" w:rsidR="06BE7EFF" w:rsidRDefault="00092C80" w:rsidP="75989D16">
      <w:r>
        <w:rPr>
          <w:rFonts w:eastAsiaTheme="minorEastAsia"/>
          <w:b/>
          <w:bCs/>
          <w:lang w:val="de-DE"/>
        </w:rPr>
        <w:t xml:space="preserve">GOLETA, Kalifornien, </w:t>
      </w:r>
      <w:r w:rsidR="06BE7EFF">
        <w:rPr>
          <w:rFonts w:eastAsiaTheme="minorEastAsia"/>
          <w:b/>
          <w:bCs/>
          <w:lang w:val="de-DE"/>
        </w:rPr>
        <w:t>3</w:t>
      </w:r>
      <w:r>
        <w:rPr>
          <w:rFonts w:eastAsiaTheme="minorEastAsia"/>
          <w:b/>
          <w:bCs/>
          <w:lang w:val="de-DE"/>
        </w:rPr>
        <w:t>0</w:t>
      </w:r>
      <w:r w:rsidR="06BE7EFF">
        <w:rPr>
          <w:rFonts w:eastAsiaTheme="minorEastAsia"/>
          <w:b/>
          <w:bCs/>
          <w:lang w:val="de-DE"/>
        </w:rPr>
        <w:t>. Mai 2023</w:t>
      </w:r>
      <w:r w:rsidR="06BE7EFF">
        <w:rPr>
          <w:rFonts w:eastAsiaTheme="minorEastAsia"/>
          <w:lang w:val="de-DE"/>
        </w:rPr>
        <w:t xml:space="preserve"> – </w:t>
      </w:r>
      <w:proofErr w:type="spellStart"/>
      <w:r w:rsidR="06BE7EFF">
        <w:rPr>
          <w:rFonts w:eastAsiaTheme="minorEastAsia"/>
          <w:lang w:val="de-DE"/>
        </w:rPr>
        <w:t>Teledyne</w:t>
      </w:r>
      <w:proofErr w:type="spellEnd"/>
      <w:r w:rsidR="06BE7EFF">
        <w:rPr>
          <w:rFonts w:eastAsiaTheme="minorEastAsia"/>
          <w:lang w:val="de-DE"/>
        </w:rPr>
        <w:t xml:space="preserve"> FLIR, ein Unternehmen von </w:t>
      </w:r>
      <w:proofErr w:type="spellStart"/>
      <w:r w:rsidR="06BE7EFF">
        <w:rPr>
          <w:rFonts w:eastAsiaTheme="minorEastAsia"/>
          <w:lang w:val="de-DE"/>
        </w:rPr>
        <w:t>Teledyne</w:t>
      </w:r>
      <w:proofErr w:type="spellEnd"/>
      <w:r w:rsidR="06BE7EFF">
        <w:rPr>
          <w:rFonts w:eastAsiaTheme="minorEastAsia"/>
          <w:lang w:val="de-DE"/>
        </w:rPr>
        <w:t xml:space="preserve"> Technologies Incorporated, hat heute das Multimeter DM286 für infrarotgesteuerte Messungen (Infrared </w:t>
      </w:r>
      <w:proofErr w:type="spellStart"/>
      <w:r w:rsidR="06BE7EFF">
        <w:rPr>
          <w:rFonts w:eastAsiaTheme="minorEastAsia"/>
          <w:lang w:val="de-DE"/>
        </w:rPr>
        <w:t>Guided</w:t>
      </w:r>
      <w:proofErr w:type="spellEnd"/>
      <w:r w:rsidR="06BE7EFF">
        <w:rPr>
          <w:rFonts w:eastAsiaTheme="minorEastAsia"/>
          <w:lang w:val="de-DE"/>
        </w:rPr>
        <w:t xml:space="preserve"> Measurement, IGM™) sowie die beiden neuen Strommesszangen CM57-2 und CM85-2 vorgestellt. Multimeter und Strommesszangen wurden komplett überarbeitet und ersetzen ihre jeweiligen Vorgängermodelle DM285 bzw. CM57 und CM85. Mit diesen modernen Messinstrumenten lassen sich </w:t>
      </w:r>
      <w:proofErr w:type="spellStart"/>
      <w:r w:rsidR="06BE7EFF">
        <w:rPr>
          <w:rFonts w:eastAsiaTheme="minorEastAsia"/>
          <w:lang w:val="de-DE"/>
        </w:rPr>
        <w:t>Elektrikinspektionen</w:t>
      </w:r>
      <w:proofErr w:type="spellEnd"/>
      <w:r w:rsidR="06BE7EFF">
        <w:rPr>
          <w:rFonts w:eastAsiaTheme="minorEastAsia"/>
          <w:lang w:val="de-DE"/>
        </w:rPr>
        <w:t xml:space="preserve"> sicher und exakt durchführen und Gefahren noch vor Herstellen des Stromkontakts erkennen. </w:t>
      </w:r>
    </w:p>
    <w:p w14:paraId="75D92D37" w14:textId="6111FB77" w:rsidR="2444BDA7" w:rsidRPr="00267A4F" w:rsidRDefault="2444BDA7" w:rsidP="24E2DA05">
      <w:pPr>
        <w:rPr>
          <w:rFonts w:eastAsiaTheme="minorEastAsia" w:cstheme="minorHAnsi" w:hint="eastAsia"/>
        </w:rPr>
      </w:pPr>
      <w:r>
        <w:rPr>
          <w:lang w:val="de-DE"/>
        </w:rPr>
        <w:t xml:space="preserve">„Das FLIR IGM-Multimeter DM285 und die Strommesszangen CM57 und CM85 haben sich im Markt der elektrischen Inspektionen einen Namen gemacht und wir freuen uns, diese Flaggschiffprodukte mit noch durchdachteren Funktionen erneut präsentieren zu können“, sagt Rob </w:t>
      </w:r>
      <w:proofErr w:type="spellStart"/>
      <w:r>
        <w:rPr>
          <w:lang w:val="de-DE"/>
        </w:rPr>
        <w:t>Milner</w:t>
      </w:r>
      <w:proofErr w:type="spellEnd"/>
      <w:r>
        <w:rPr>
          <w:lang w:val="de-DE"/>
        </w:rPr>
        <w:t xml:space="preserve">, Leiter der Geschäftsentwicklung bei </w:t>
      </w:r>
      <w:proofErr w:type="spellStart"/>
      <w:r>
        <w:rPr>
          <w:lang w:val="de-DE"/>
        </w:rPr>
        <w:t>Teledyne</w:t>
      </w:r>
      <w:proofErr w:type="spellEnd"/>
      <w:r>
        <w:rPr>
          <w:lang w:val="de-DE"/>
        </w:rPr>
        <w:t xml:space="preserve"> FLIR. „Das überarbeitete </w:t>
      </w:r>
      <w:r>
        <w:rPr>
          <w:color w:val="000000"/>
          <w:lang w:val="de-DE"/>
        </w:rPr>
        <w:t>Wärmebild-Multimeter DM286 mit IGM-Technologie für industrielle Anwendungen</w:t>
      </w:r>
      <w:r>
        <w:rPr>
          <w:lang w:val="de-DE"/>
        </w:rPr>
        <w:t xml:space="preserve"> von FLIR ist jetzt mit der patentierten Multi-</w:t>
      </w:r>
      <w:proofErr w:type="spellStart"/>
      <w:r>
        <w:rPr>
          <w:lang w:val="de-DE"/>
        </w:rPr>
        <w:t>Spectral</w:t>
      </w:r>
      <w:proofErr w:type="spellEnd"/>
      <w:r>
        <w:rPr>
          <w:shd w:val="clear" w:color="auto" w:fill="FFFFFF"/>
          <w:lang w:val="de-DE"/>
        </w:rPr>
        <w:t>-Dynamic-Imaging-Technologie FLIR MSX® ausgestattet, mit der Wärmebilder durch Echtzeitaufnahmen einer herkömmlichen Kamera noch deutlicher werden</w:t>
      </w:r>
      <w:r>
        <w:rPr>
          <w:lang w:val="de-DE"/>
        </w:rPr>
        <w:t xml:space="preserve">. Zudem bietet es Videoaufzeichnung, eine längere Betriebsdauer und Kompatibilität mit der neuen FLIR </w:t>
      </w:r>
      <w:proofErr w:type="spellStart"/>
      <w:r>
        <w:rPr>
          <w:lang w:val="de-DE"/>
        </w:rPr>
        <w:t>METERLiNK</w:t>
      </w:r>
      <w:proofErr w:type="spellEnd"/>
      <w:r>
        <w:rPr>
          <w:lang w:val="de-DE"/>
        </w:rPr>
        <w:t xml:space="preserve"> App.“</w:t>
      </w:r>
    </w:p>
    <w:p w14:paraId="4EC80AE3" w14:textId="299FBD0A" w:rsidR="009B5654" w:rsidRPr="00267A4F" w:rsidRDefault="12F7D10B" w:rsidP="24E2DA05">
      <w:pPr>
        <w:rPr>
          <w:rFonts w:eastAsiaTheme="minorEastAsia" w:cstheme="minorHAnsi" w:hint="eastAsia"/>
        </w:rPr>
      </w:pPr>
      <w:r>
        <w:rPr>
          <w:rFonts w:eastAsiaTheme="minorEastAsia" w:cstheme="minorHAnsi"/>
          <w:lang w:val="de-DE"/>
        </w:rPr>
        <w:t xml:space="preserve">Mit dem DM286 lassen sich Hotspots und andere Problembereiche schneller, sicherer und effizienter eingrenzen. Es beinhaltet eine </w:t>
      </w:r>
      <w:proofErr w:type="spellStart"/>
      <w:r>
        <w:rPr>
          <w:rFonts w:eastAsiaTheme="minorEastAsia" w:cstheme="minorHAnsi"/>
          <w:lang w:val="de-DE"/>
        </w:rPr>
        <w:t>Lepton</w:t>
      </w:r>
      <w:proofErr w:type="spellEnd"/>
      <w:r>
        <w:rPr>
          <w:rFonts w:eastAsiaTheme="minorEastAsia" w:cstheme="minorHAnsi"/>
          <w:lang w:val="de-DE"/>
        </w:rPr>
        <w:t>-Wärmebild-Mikrokamera mit einer Auflösung von 160 × 120, eine herkömmliche Kamera und eine helle LED-Arbeitsleuchte, mit der die MSX-Technologie auch bei schwachem Licht möglich ist. Diese legt die Aufnahmen der herkömmlichen Kamera über das Wärmebild, ohne dass Details oder Auflösung der Wärmebildkamera verloren gehen.</w:t>
      </w:r>
    </w:p>
    <w:p w14:paraId="4A680728" w14:textId="1D7543F3" w:rsidR="12F7D10B" w:rsidRPr="00267A4F" w:rsidRDefault="009B5654" w:rsidP="24E2DA05">
      <w:pPr>
        <w:rPr>
          <w:rFonts w:eastAsiaTheme="minorEastAsia" w:cstheme="minorHAnsi" w:hint="eastAsia"/>
        </w:rPr>
      </w:pPr>
      <w:r>
        <w:rPr>
          <w:rFonts w:eastAsiaTheme="minorEastAsia" w:cstheme="minorHAnsi"/>
          <w:lang w:val="de-DE"/>
        </w:rPr>
        <w:t xml:space="preserve">Das Multimeter kann zudem bis zu 30.000 radiometrische Wärmebilder und Log-Dateien speichern und besticht durch eine längere Akkubetriebsdauer, die ganztägige Inspektionen ermöglicht. Die neue FLIR </w:t>
      </w:r>
      <w:proofErr w:type="spellStart"/>
      <w:r>
        <w:rPr>
          <w:rFonts w:eastAsiaTheme="minorEastAsia" w:cstheme="minorHAnsi"/>
          <w:lang w:val="de-DE"/>
        </w:rPr>
        <w:t>METERLiNK</w:t>
      </w:r>
      <w:proofErr w:type="spellEnd"/>
      <w:r>
        <w:rPr>
          <w:rFonts w:eastAsiaTheme="minorEastAsia" w:cstheme="minorHAnsi"/>
          <w:lang w:val="de-DE"/>
        </w:rPr>
        <w:t xml:space="preserve"> App ersetzt die FLIR Tools App und kann eigenständig oder in Kombination mit dem DM286 und anderen kompatiblen Test- und Messinstrumenten von FLIR eingesetzt werden.</w:t>
      </w:r>
    </w:p>
    <w:p w14:paraId="05B30B28" w14:textId="4256298A" w:rsidR="003A7090" w:rsidRPr="00267A4F" w:rsidRDefault="00915536" w:rsidP="75989D16">
      <w:pPr>
        <w:rPr>
          <w:rFonts w:eastAsiaTheme="minorEastAsia" w:cstheme="minorHAnsi" w:hint="eastAsia"/>
        </w:rPr>
      </w:pPr>
      <w:r>
        <w:rPr>
          <w:rFonts w:cstheme="minorHAnsi"/>
          <w:lang w:val="de-DE"/>
        </w:rPr>
        <w:t xml:space="preserve">Das ist entscheidend, um die im April geänderten Regeln der National </w:t>
      </w:r>
      <w:proofErr w:type="spellStart"/>
      <w:r>
        <w:rPr>
          <w:rFonts w:cstheme="minorHAnsi"/>
          <w:lang w:val="de-DE"/>
        </w:rPr>
        <w:t>Fire</w:t>
      </w:r>
      <w:proofErr w:type="spellEnd"/>
      <w:r>
        <w:rPr>
          <w:rFonts w:cstheme="minorHAnsi"/>
          <w:lang w:val="de-DE"/>
        </w:rPr>
        <w:t xml:space="preserve"> </w:t>
      </w:r>
      <w:proofErr w:type="spellStart"/>
      <w:r>
        <w:rPr>
          <w:rFonts w:cstheme="minorHAnsi"/>
          <w:lang w:val="de-DE"/>
        </w:rPr>
        <w:t>Protection</w:t>
      </w:r>
      <w:proofErr w:type="spellEnd"/>
      <w:r>
        <w:rPr>
          <w:rFonts w:cstheme="minorHAnsi"/>
          <w:lang w:val="de-DE"/>
        </w:rPr>
        <w:t xml:space="preserve"> </w:t>
      </w:r>
      <w:proofErr w:type="spellStart"/>
      <w:r>
        <w:rPr>
          <w:rFonts w:cstheme="minorHAnsi"/>
          <w:lang w:val="de-DE"/>
        </w:rPr>
        <w:t>Association</w:t>
      </w:r>
      <w:proofErr w:type="spellEnd"/>
      <w:r>
        <w:rPr>
          <w:rFonts w:cstheme="minorHAnsi"/>
          <w:lang w:val="de-DE"/>
        </w:rPr>
        <w:t xml:space="preserve"> (NFPA) 70B 2023 einzuhalten. In der neuen Fassung wird die Wärmebildtechnik bei der Instandhaltung von Anlagen nicht mehr nur „empfohlen“, sondern sie „ist erforderlich“. Weitere Informationen zu den geänderten Regeln in Bezug auf die Wärmebildtechnik finden Sie unter: </w:t>
      </w:r>
      <w:hyperlink r:id="rId8" w:history="1">
        <w:r w:rsidR="00092C80" w:rsidRPr="00092C80">
          <w:rPr>
            <w:rStyle w:val="Link"/>
            <w:rFonts w:cstheme="minorHAnsi"/>
            <w:lang w:val="de-DE"/>
          </w:rPr>
          <w:t>https://www.flir.eu/discover/industrial/nfpa-70b-2023-new-guidelines-for-electric-inspections/</w:t>
        </w:r>
      </w:hyperlink>
    </w:p>
    <w:p w14:paraId="447409C7" w14:textId="630303BB" w:rsidR="679441F2" w:rsidRDefault="00391C3C" w:rsidP="75989D16">
      <w:r>
        <w:rPr>
          <w:rFonts w:eastAsiaTheme="minorEastAsia"/>
          <w:b/>
          <w:bCs/>
          <w:lang w:val="de-DE"/>
        </w:rPr>
        <w:t>Eine neue Ära der Strommesszangen</w:t>
      </w:r>
    </w:p>
    <w:p w14:paraId="45616AE4" w14:textId="754F1805" w:rsidR="67512008" w:rsidRDefault="67512008" w:rsidP="75989D16">
      <w:pPr>
        <w:rPr>
          <w:rFonts w:eastAsiaTheme="minorEastAsia" w:hint="eastAsia"/>
        </w:rPr>
      </w:pPr>
      <w:r>
        <w:rPr>
          <w:rFonts w:eastAsiaTheme="minorEastAsia"/>
          <w:lang w:val="de-DE"/>
        </w:rPr>
        <w:t>Kompatible Stromzangen ermöglichen den Zugang zu schwer erreichbaren Stellen und lassen sich an bestimmte Betriebsbedingungen der Spannungsmessung anpassen. Die Industrie-Strommesszange CM85-2 bietet alle Stromanalyse- und variable</w:t>
      </w:r>
      <w:bookmarkStart w:id="0" w:name="_GoBack"/>
      <w:bookmarkEnd w:id="0"/>
      <w:r>
        <w:rPr>
          <w:rFonts w:eastAsiaTheme="minorEastAsia"/>
          <w:lang w:val="de-DE"/>
        </w:rPr>
        <w:t xml:space="preserve">n </w:t>
      </w:r>
      <w:r>
        <w:rPr>
          <w:rFonts w:eastAsiaTheme="minorEastAsia"/>
          <w:lang w:val="de-DE"/>
        </w:rPr>
        <w:lastRenderedPageBreak/>
        <w:t xml:space="preserve">Frequenzantriebsfilterfunktionen (VFD), die Sie zur erweiterten Diagnose von </w:t>
      </w:r>
      <w:proofErr w:type="spellStart"/>
      <w:r>
        <w:rPr>
          <w:rFonts w:eastAsiaTheme="minorEastAsia"/>
          <w:lang w:val="de-DE"/>
        </w:rPr>
        <w:t>Elektrikproblemen</w:t>
      </w:r>
      <w:proofErr w:type="spellEnd"/>
      <w:r>
        <w:rPr>
          <w:rFonts w:eastAsiaTheme="minorEastAsia"/>
          <w:lang w:val="de-DE"/>
        </w:rPr>
        <w:t xml:space="preserve"> bei gesamten Anlagen benötigen. Die Spannung in komplexen Maschinen lässt sich anhand von Oberschwingungen, der Anlaufstrom-Messung und der Phasendrehung präzise messen.</w:t>
      </w:r>
    </w:p>
    <w:p w14:paraId="3E238808" w14:textId="783C7D33" w:rsidR="3A2EE7BB" w:rsidRDefault="3A2EE7BB" w:rsidP="24E2DA05">
      <w:pPr>
        <w:rPr>
          <w:rFonts w:eastAsiaTheme="minorEastAsia" w:hint="eastAsia"/>
        </w:rPr>
      </w:pPr>
      <w:r>
        <w:rPr>
          <w:rFonts w:eastAsiaTheme="minorEastAsia"/>
          <w:lang w:val="de-DE"/>
        </w:rPr>
        <w:t xml:space="preserve">Anspruchsvolle Messungen der Stromstärke sind dank der Stromzange CM57-2 kein Problem mehr. Dank seiner schmalen 18 Zoll (45,72 cm) </w:t>
      </w:r>
      <w:proofErr w:type="spellStart"/>
      <w:r>
        <w:rPr>
          <w:rFonts w:eastAsiaTheme="minorEastAsia"/>
          <w:lang w:val="de-DE"/>
        </w:rPr>
        <w:t>Flexzange</w:t>
      </w:r>
      <w:proofErr w:type="spellEnd"/>
      <w:r>
        <w:rPr>
          <w:rFonts w:eastAsiaTheme="minorEastAsia"/>
          <w:lang w:val="de-DE"/>
        </w:rPr>
        <w:t xml:space="preserve"> sind Messungen auch an den unangenehmsten und engsten Stellen möglich. Zudem eignet es sich für Messungen an mehreren Stromleitern und die Doppelwicklungsanforderungen. Die CM57-2 ist wie die CM85-2 und das DM286 ebenfalls mit der FLIR </w:t>
      </w:r>
      <w:proofErr w:type="spellStart"/>
      <w:r>
        <w:rPr>
          <w:rFonts w:eastAsiaTheme="minorEastAsia"/>
          <w:lang w:val="de-DE"/>
        </w:rPr>
        <w:t>METERLiNK</w:t>
      </w:r>
      <w:proofErr w:type="spellEnd"/>
      <w:r>
        <w:rPr>
          <w:rFonts w:eastAsiaTheme="minorEastAsia"/>
          <w:lang w:val="de-DE"/>
        </w:rPr>
        <w:t xml:space="preserve"> App kompatibel.</w:t>
      </w:r>
    </w:p>
    <w:p w14:paraId="571C05AA" w14:textId="31FAF892" w:rsidR="00BA7764" w:rsidRDefault="679441F2" w:rsidP="24E2DA05">
      <w:pPr>
        <w:rPr>
          <w:rFonts w:eastAsiaTheme="minorEastAsia" w:hint="eastAsia"/>
        </w:rPr>
      </w:pPr>
      <w:r>
        <w:rPr>
          <w:rFonts w:eastAsiaTheme="minorEastAsia"/>
          <w:lang w:val="de-DE"/>
        </w:rPr>
        <w:t xml:space="preserve">Weitere Informationen zu den einzelnen Produkten bieten die folgenden Links: </w:t>
      </w:r>
    </w:p>
    <w:p w14:paraId="26568171" w14:textId="74C52D8E" w:rsidR="00BA7764" w:rsidRDefault="00092C80" w:rsidP="24E2DA05">
      <w:pPr>
        <w:spacing w:after="0"/>
        <w:rPr>
          <w:rFonts w:eastAsiaTheme="minorEastAsia" w:hint="eastAsia"/>
        </w:rPr>
      </w:pPr>
      <w:r>
        <w:rPr>
          <w:rFonts w:eastAsiaTheme="minorEastAsia"/>
          <w:lang w:val="de-DE"/>
        </w:rPr>
        <w:t xml:space="preserve">FLIR DM286: </w:t>
      </w:r>
      <w:hyperlink r:id="rId9" w:history="1">
        <w:r w:rsidRPr="000941ED">
          <w:rPr>
            <w:rStyle w:val="Link"/>
            <w:rFonts w:eastAsiaTheme="minorEastAsia"/>
            <w:lang w:val="de-DE"/>
          </w:rPr>
          <w:t>www.flir.de/DM286</w:t>
        </w:r>
      </w:hyperlink>
      <w:r>
        <w:rPr>
          <w:rFonts w:eastAsiaTheme="minorEastAsia"/>
          <w:lang w:val="de-DE"/>
        </w:rPr>
        <w:t xml:space="preserve"> </w:t>
      </w:r>
    </w:p>
    <w:p w14:paraId="22929EE9" w14:textId="2B4D1055" w:rsidR="00BA7764" w:rsidRDefault="00BA7764" w:rsidP="24E2DA05">
      <w:pPr>
        <w:spacing w:after="0"/>
        <w:rPr>
          <w:rFonts w:eastAsiaTheme="minorEastAsia" w:hint="eastAsia"/>
        </w:rPr>
      </w:pPr>
      <w:r>
        <w:rPr>
          <w:rFonts w:eastAsiaTheme="minorEastAsia"/>
          <w:lang w:val="de-DE"/>
        </w:rPr>
        <w:t xml:space="preserve">FLIR CM57-2: </w:t>
      </w:r>
      <w:hyperlink r:id="rId10" w:history="1">
        <w:r w:rsidR="00092C80" w:rsidRPr="000941ED">
          <w:rPr>
            <w:rStyle w:val="Link"/>
            <w:rFonts w:eastAsiaTheme="minorEastAsia"/>
            <w:lang w:val="de-DE"/>
          </w:rPr>
          <w:t>www.flir.de/products/CM57-2</w:t>
        </w:r>
      </w:hyperlink>
      <w:r w:rsidR="00092C80">
        <w:rPr>
          <w:rFonts w:eastAsiaTheme="minorEastAsia"/>
          <w:lang w:val="de-DE"/>
        </w:rPr>
        <w:t xml:space="preserve"> </w:t>
      </w:r>
    </w:p>
    <w:p w14:paraId="49F65017" w14:textId="303DA1B7" w:rsidR="679441F2" w:rsidRDefault="679441F2" w:rsidP="24E2DA05">
      <w:pPr>
        <w:spacing w:after="0"/>
        <w:rPr>
          <w:rFonts w:eastAsiaTheme="minorEastAsia" w:hint="eastAsia"/>
        </w:rPr>
      </w:pPr>
      <w:r>
        <w:rPr>
          <w:rFonts w:eastAsiaTheme="minorEastAsia"/>
          <w:lang w:val="de-DE"/>
        </w:rPr>
        <w:t xml:space="preserve">CM85-2: </w:t>
      </w:r>
      <w:hyperlink r:id="rId11" w:history="1">
        <w:r w:rsidR="00092C80" w:rsidRPr="000941ED">
          <w:rPr>
            <w:rStyle w:val="Link"/>
            <w:rFonts w:eastAsiaTheme="minorEastAsia"/>
            <w:lang w:val="de-DE"/>
          </w:rPr>
          <w:t>www.flir.de/products/CM85-2</w:t>
        </w:r>
      </w:hyperlink>
      <w:r w:rsidR="00092C80">
        <w:rPr>
          <w:rFonts w:eastAsiaTheme="minorEastAsia"/>
          <w:lang w:val="de-DE"/>
        </w:rPr>
        <w:t xml:space="preserve"> </w:t>
      </w:r>
    </w:p>
    <w:p w14:paraId="04FCAE68" w14:textId="6A365C49" w:rsidR="6E85BE1A" w:rsidRDefault="6E85BE1A" w:rsidP="79DA0238">
      <w:pPr>
        <w:jc w:val="center"/>
        <w:rPr>
          <w:rFonts w:eastAsiaTheme="minorEastAsia" w:hint="eastAsia"/>
        </w:rPr>
      </w:pPr>
      <w:r>
        <w:rPr>
          <w:lang w:val="de-DE"/>
        </w:rPr>
        <w:br/>
        <w:t>###</w:t>
      </w:r>
    </w:p>
    <w:p w14:paraId="7462E3DB" w14:textId="1A7A6094" w:rsidR="6E85BE1A" w:rsidRDefault="6E85BE1A" w:rsidP="79DA0238">
      <w:pPr>
        <w:rPr>
          <w:rFonts w:eastAsiaTheme="minorEastAsia" w:hint="eastAsia"/>
        </w:rPr>
      </w:pPr>
      <w:r>
        <w:rPr>
          <w:lang w:val="de-DE"/>
        </w:rPr>
        <w:br/>
      </w:r>
      <w:r>
        <w:rPr>
          <w:b/>
          <w:bCs/>
          <w:lang w:val="de-DE"/>
        </w:rPr>
        <w:t xml:space="preserve">Über </w:t>
      </w:r>
      <w:proofErr w:type="spellStart"/>
      <w:r>
        <w:rPr>
          <w:b/>
          <w:bCs/>
          <w:lang w:val="de-DE"/>
        </w:rPr>
        <w:t>Teledyne</w:t>
      </w:r>
      <w:proofErr w:type="spellEnd"/>
      <w:r>
        <w:rPr>
          <w:b/>
          <w:bCs/>
          <w:lang w:val="de-DE"/>
        </w:rPr>
        <w:t xml:space="preserve"> FLIR</w:t>
      </w:r>
      <w:r>
        <w:rPr>
          <w:lang w:val="de-DE"/>
        </w:rPr>
        <w:br/>
      </w:r>
      <w:proofErr w:type="spellStart"/>
      <w:r>
        <w:rPr>
          <w:lang w:val="de-DE"/>
        </w:rPr>
        <w:t>Teledyne</w:t>
      </w:r>
      <w:proofErr w:type="spellEnd"/>
      <w:r>
        <w:rPr>
          <w:lang w:val="de-DE"/>
        </w:rPr>
        <w:t xml:space="preserve"> FLIR, ein Unternehmen von </w:t>
      </w:r>
      <w:proofErr w:type="spellStart"/>
      <w:r>
        <w:rPr>
          <w:lang w:val="de-DE"/>
        </w:rPr>
        <w:t>Teledyne</w:t>
      </w:r>
      <w:proofErr w:type="spellEnd"/>
      <w:r>
        <w:rPr>
          <w:lang w:val="de-DE"/>
        </w:rPr>
        <w:t xml:space="preserve"> Technologies, zählt zu den weltweit führenden Herstellern intelligenter Sensortechnik für militärische und industrielle Anwendungen und beschäftigt an seinen internationalen Standorten insgesamt rund 4.000 Mitarbeiter. Das 1978 gegründete Unternehmen entwickelt moderne Technologien, die Fachleuten bessere und schnellere Entscheidungen ermöglichen, um Leben und Existenzgrundlagen retten. Weitere Informationen finden Sie unter www.teledyneflir.com. Oder folgen Sie @</w:t>
      </w:r>
      <w:proofErr w:type="spellStart"/>
      <w:r>
        <w:rPr>
          <w:lang w:val="de-DE"/>
        </w:rPr>
        <w:t>flir</w:t>
      </w:r>
      <w:proofErr w:type="spellEnd"/>
      <w:r>
        <w:rPr>
          <w:lang w:val="de-DE"/>
        </w:rPr>
        <w:t>.</w:t>
      </w:r>
    </w:p>
    <w:sectPr w:rsidR="6E85BE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76862" w14:textId="77777777" w:rsidR="00162C26" w:rsidRDefault="00162C26" w:rsidP="007F0F76">
      <w:pPr>
        <w:spacing w:after="0" w:line="240" w:lineRule="auto"/>
      </w:pPr>
      <w:r>
        <w:separator/>
      </w:r>
    </w:p>
  </w:endnote>
  <w:endnote w:type="continuationSeparator" w:id="0">
    <w:p w14:paraId="01F90A61" w14:textId="77777777" w:rsidR="00162C26" w:rsidRDefault="00162C26" w:rsidP="007F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930B0" w14:textId="77777777" w:rsidR="00162C26" w:rsidRDefault="00162C26" w:rsidP="007F0F76">
      <w:pPr>
        <w:spacing w:after="0" w:line="240" w:lineRule="auto"/>
      </w:pPr>
      <w:r>
        <w:separator/>
      </w:r>
    </w:p>
  </w:footnote>
  <w:footnote w:type="continuationSeparator" w:id="0">
    <w:p w14:paraId="6D5A338D" w14:textId="77777777" w:rsidR="00162C26" w:rsidRDefault="00162C26" w:rsidP="007F0F7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qljR+5ORD62F" int2:id="dq3m4Ha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63531"/>
    <w:multiLevelType w:val="hybridMultilevel"/>
    <w:tmpl w:val="F092BD96"/>
    <w:lvl w:ilvl="0" w:tplc="D2C2EE76">
      <w:start w:val="1"/>
      <w:numFmt w:val="bullet"/>
      <w:lvlText w:val=""/>
      <w:lvlJc w:val="left"/>
      <w:pPr>
        <w:ind w:left="720" w:hanging="360"/>
      </w:pPr>
      <w:rPr>
        <w:rFonts w:ascii="Symbol" w:hAnsi="Symbol" w:hint="default"/>
      </w:rPr>
    </w:lvl>
    <w:lvl w:ilvl="1" w:tplc="AE2AFF1C">
      <w:start w:val="1"/>
      <w:numFmt w:val="bullet"/>
      <w:lvlText w:val="o"/>
      <w:lvlJc w:val="left"/>
      <w:pPr>
        <w:ind w:left="1440" w:hanging="360"/>
      </w:pPr>
      <w:rPr>
        <w:rFonts w:ascii="Courier New" w:hAnsi="Courier New" w:hint="default"/>
      </w:rPr>
    </w:lvl>
    <w:lvl w:ilvl="2" w:tplc="87EC1346">
      <w:start w:val="1"/>
      <w:numFmt w:val="bullet"/>
      <w:lvlText w:val=""/>
      <w:lvlJc w:val="left"/>
      <w:pPr>
        <w:ind w:left="2160" w:hanging="360"/>
      </w:pPr>
      <w:rPr>
        <w:rFonts w:ascii="Wingdings" w:hAnsi="Wingdings" w:hint="default"/>
      </w:rPr>
    </w:lvl>
    <w:lvl w:ilvl="3" w:tplc="C9928170">
      <w:start w:val="1"/>
      <w:numFmt w:val="bullet"/>
      <w:lvlText w:val=""/>
      <w:lvlJc w:val="left"/>
      <w:pPr>
        <w:ind w:left="2880" w:hanging="360"/>
      </w:pPr>
      <w:rPr>
        <w:rFonts w:ascii="Symbol" w:hAnsi="Symbol" w:hint="default"/>
      </w:rPr>
    </w:lvl>
    <w:lvl w:ilvl="4" w:tplc="14A8E6AC">
      <w:start w:val="1"/>
      <w:numFmt w:val="bullet"/>
      <w:lvlText w:val="o"/>
      <w:lvlJc w:val="left"/>
      <w:pPr>
        <w:ind w:left="3600" w:hanging="360"/>
      </w:pPr>
      <w:rPr>
        <w:rFonts w:ascii="Courier New" w:hAnsi="Courier New" w:hint="default"/>
      </w:rPr>
    </w:lvl>
    <w:lvl w:ilvl="5" w:tplc="DA408980">
      <w:start w:val="1"/>
      <w:numFmt w:val="bullet"/>
      <w:lvlText w:val=""/>
      <w:lvlJc w:val="left"/>
      <w:pPr>
        <w:ind w:left="4320" w:hanging="360"/>
      </w:pPr>
      <w:rPr>
        <w:rFonts w:ascii="Wingdings" w:hAnsi="Wingdings" w:hint="default"/>
      </w:rPr>
    </w:lvl>
    <w:lvl w:ilvl="6" w:tplc="5BF6588E">
      <w:start w:val="1"/>
      <w:numFmt w:val="bullet"/>
      <w:lvlText w:val=""/>
      <w:lvlJc w:val="left"/>
      <w:pPr>
        <w:ind w:left="5040" w:hanging="360"/>
      </w:pPr>
      <w:rPr>
        <w:rFonts w:ascii="Symbol" w:hAnsi="Symbol" w:hint="default"/>
      </w:rPr>
    </w:lvl>
    <w:lvl w:ilvl="7" w:tplc="CC64D282">
      <w:start w:val="1"/>
      <w:numFmt w:val="bullet"/>
      <w:lvlText w:val="o"/>
      <w:lvlJc w:val="left"/>
      <w:pPr>
        <w:ind w:left="5760" w:hanging="360"/>
      </w:pPr>
      <w:rPr>
        <w:rFonts w:ascii="Courier New" w:hAnsi="Courier New" w:hint="default"/>
      </w:rPr>
    </w:lvl>
    <w:lvl w:ilvl="8" w:tplc="8514BD0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6A4D2"/>
    <w:rsid w:val="00025A85"/>
    <w:rsid w:val="00054C48"/>
    <w:rsid w:val="0009046A"/>
    <w:rsid w:val="00092C80"/>
    <w:rsid w:val="000C0B50"/>
    <w:rsid w:val="0013076B"/>
    <w:rsid w:val="00162C26"/>
    <w:rsid w:val="00163DDD"/>
    <w:rsid w:val="002308A2"/>
    <w:rsid w:val="00267A4F"/>
    <w:rsid w:val="003137B6"/>
    <w:rsid w:val="0033747A"/>
    <w:rsid w:val="00391C3C"/>
    <w:rsid w:val="003A7090"/>
    <w:rsid w:val="004A7F3D"/>
    <w:rsid w:val="00597B4F"/>
    <w:rsid w:val="005CC881"/>
    <w:rsid w:val="005E00AF"/>
    <w:rsid w:val="006578B9"/>
    <w:rsid w:val="00660D00"/>
    <w:rsid w:val="00681FDC"/>
    <w:rsid w:val="006861F9"/>
    <w:rsid w:val="006A7358"/>
    <w:rsid w:val="00706811"/>
    <w:rsid w:val="00777773"/>
    <w:rsid w:val="007E3EC4"/>
    <w:rsid w:val="007F0F76"/>
    <w:rsid w:val="00886275"/>
    <w:rsid w:val="008B69B5"/>
    <w:rsid w:val="008E76E0"/>
    <w:rsid w:val="00915536"/>
    <w:rsid w:val="00973AF4"/>
    <w:rsid w:val="009B5654"/>
    <w:rsid w:val="009E26A2"/>
    <w:rsid w:val="00A10DBE"/>
    <w:rsid w:val="00A12ACB"/>
    <w:rsid w:val="00A5285A"/>
    <w:rsid w:val="00AB408E"/>
    <w:rsid w:val="00B852B6"/>
    <w:rsid w:val="00BA7764"/>
    <w:rsid w:val="00C15D40"/>
    <w:rsid w:val="00CD6867"/>
    <w:rsid w:val="00D861A8"/>
    <w:rsid w:val="00D95093"/>
    <w:rsid w:val="00DA15A7"/>
    <w:rsid w:val="00E161CC"/>
    <w:rsid w:val="00E949D9"/>
    <w:rsid w:val="00EB4C2C"/>
    <w:rsid w:val="01046F10"/>
    <w:rsid w:val="012E1577"/>
    <w:rsid w:val="01DB42B6"/>
    <w:rsid w:val="0218E149"/>
    <w:rsid w:val="024AFF32"/>
    <w:rsid w:val="02734F3A"/>
    <w:rsid w:val="02C87796"/>
    <w:rsid w:val="02F0DC5D"/>
    <w:rsid w:val="046447F7"/>
    <w:rsid w:val="047C35D1"/>
    <w:rsid w:val="0484411D"/>
    <w:rsid w:val="04C5C700"/>
    <w:rsid w:val="04CB5B3A"/>
    <w:rsid w:val="05547E1A"/>
    <w:rsid w:val="064693C9"/>
    <w:rsid w:val="06BE7EFF"/>
    <w:rsid w:val="071E7055"/>
    <w:rsid w:val="0773B094"/>
    <w:rsid w:val="07974A9A"/>
    <w:rsid w:val="083BF655"/>
    <w:rsid w:val="0841CF5A"/>
    <w:rsid w:val="085A4F60"/>
    <w:rsid w:val="08AA2616"/>
    <w:rsid w:val="08B7BC8B"/>
    <w:rsid w:val="09AE03A9"/>
    <w:rsid w:val="0AA3877B"/>
    <w:rsid w:val="0AF804F7"/>
    <w:rsid w:val="0B49D40A"/>
    <w:rsid w:val="0B5B4C4A"/>
    <w:rsid w:val="0C90521E"/>
    <w:rsid w:val="0CE3468B"/>
    <w:rsid w:val="0CFDDF73"/>
    <w:rsid w:val="0D0FECE2"/>
    <w:rsid w:val="0D658A6A"/>
    <w:rsid w:val="0E2C227F"/>
    <w:rsid w:val="0E98C720"/>
    <w:rsid w:val="0F7F4D0F"/>
    <w:rsid w:val="0FD01CD4"/>
    <w:rsid w:val="102A0E18"/>
    <w:rsid w:val="102EBD6D"/>
    <w:rsid w:val="108E1AB5"/>
    <w:rsid w:val="108F8C37"/>
    <w:rsid w:val="11026797"/>
    <w:rsid w:val="111517DF"/>
    <w:rsid w:val="11B1BF80"/>
    <w:rsid w:val="12F7D10B"/>
    <w:rsid w:val="130B65E9"/>
    <w:rsid w:val="134D8FE1"/>
    <w:rsid w:val="136475D7"/>
    <w:rsid w:val="14809C0F"/>
    <w:rsid w:val="14AEF27C"/>
    <w:rsid w:val="14BAEFEC"/>
    <w:rsid w:val="16433AEB"/>
    <w:rsid w:val="17CD2343"/>
    <w:rsid w:val="19AAE6B6"/>
    <w:rsid w:val="1A391C7E"/>
    <w:rsid w:val="1A64C002"/>
    <w:rsid w:val="1AE8F224"/>
    <w:rsid w:val="1B091A00"/>
    <w:rsid w:val="1C7E033E"/>
    <w:rsid w:val="1D7B599A"/>
    <w:rsid w:val="1DE6E1D0"/>
    <w:rsid w:val="1E2D235A"/>
    <w:rsid w:val="1E5B2907"/>
    <w:rsid w:val="1F3E3330"/>
    <w:rsid w:val="1F5B7C74"/>
    <w:rsid w:val="1F82B231"/>
    <w:rsid w:val="201A9788"/>
    <w:rsid w:val="2074ABD8"/>
    <w:rsid w:val="20B80F30"/>
    <w:rsid w:val="210A55E8"/>
    <w:rsid w:val="210A845D"/>
    <w:rsid w:val="21384C04"/>
    <w:rsid w:val="21AD0A99"/>
    <w:rsid w:val="21E342E7"/>
    <w:rsid w:val="224307E0"/>
    <w:rsid w:val="22ACAE89"/>
    <w:rsid w:val="22AFB62D"/>
    <w:rsid w:val="22FE5577"/>
    <w:rsid w:val="243CFAF7"/>
    <w:rsid w:val="2444BDA7"/>
    <w:rsid w:val="246FECC6"/>
    <w:rsid w:val="249381A8"/>
    <w:rsid w:val="24E2DA05"/>
    <w:rsid w:val="25020D47"/>
    <w:rsid w:val="251AA0C5"/>
    <w:rsid w:val="25C212D8"/>
    <w:rsid w:val="25D8CB58"/>
    <w:rsid w:val="25FCFBCA"/>
    <w:rsid w:val="261B2515"/>
    <w:rsid w:val="26AF1455"/>
    <w:rsid w:val="26D13D68"/>
    <w:rsid w:val="272CC850"/>
    <w:rsid w:val="2888C1B6"/>
    <w:rsid w:val="2924D992"/>
    <w:rsid w:val="2A20D4C8"/>
    <w:rsid w:val="2A9D1AF1"/>
    <w:rsid w:val="2B79695F"/>
    <w:rsid w:val="2BD26BD3"/>
    <w:rsid w:val="2BD727D1"/>
    <w:rsid w:val="2C3CED90"/>
    <w:rsid w:val="2C51455C"/>
    <w:rsid w:val="2C5456CC"/>
    <w:rsid w:val="2DD782B0"/>
    <w:rsid w:val="2DE3DD3D"/>
    <w:rsid w:val="2E6A63A0"/>
    <w:rsid w:val="306B968C"/>
    <w:rsid w:val="30CDB828"/>
    <w:rsid w:val="310AFEFA"/>
    <w:rsid w:val="3314171D"/>
    <w:rsid w:val="339BA296"/>
    <w:rsid w:val="3425EC85"/>
    <w:rsid w:val="345B0C47"/>
    <w:rsid w:val="35DE701D"/>
    <w:rsid w:val="35F6DCA8"/>
    <w:rsid w:val="360BF404"/>
    <w:rsid w:val="36C39287"/>
    <w:rsid w:val="3722CD7C"/>
    <w:rsid w:val="37373A19"/>
    <w:rsid w:val="377A407E"/>
    <w:rsid w:val="37C59ED8"/>
    <w:rsid w:val="3817700D"/>
    <w:rsid w:val="38C284FA"/>
    <w:rsid w:val="398813C7"/>
    <w:rsid w:val="39F46780"/>
    <w:rsid w:val="3A2EE7BB"/>
    <w:rsid w:val="3A5E555B"/>
    <w:rsid w:val="3ACBA115"/>
    <w:rsid w:val="3B0BE97A"/>
    <w:rsid w:val="3B9CFADB"/>
    <w:rsid w:val="3BDD1642"/>
    <w:rsid w:val="3BED010B"/>
    <w:rsid w:val="3C54659F"/>
    <w:rsid w:val="3C677176"/>
    <w:rsid w:val="3C6C69A4"/>
    <w:rsid w:val="3D23BD99"/>
    <w:rsid w:val="3D51F399"/>
    <w:rsid w:val="3D85858F"/>
    <w:rsid w:val="3D8DBD30"/>
    <w:rsid w:val="3DB45A8C"/>
    <w:rsid w:val="3DC88306"/>
    <w:rsid w:val="3E0341D7"/>
    <w:rsid w:val="3E0549B3"/>
    <w:rsid w:val="3E3A3299"/>
    <w:rsid w:val="3E87DB58"/>
    <w:rsid w:val="3ED759CC"/>
    <w:rsid w:val="3EE494E1"/>
    <w:rsid w:val="3F28A34F"/>
    <w:rsid w:val="3FC72AD7"/>
    <w:rsid w:val="405E89FC"/>
    <w:rsid w:val="409564E1"/>
    <w:rsid w:val="40BB7F50"/>
    <w:rsid w:val="4118346B"/>
    <w:rsid w:val="42B1E6D7"/>
    <w:rsid w:val="449BCFB3"/>
    <w:rsid w:val="44D2D738"/>
    <w:rsid w:val="44F24B0E"/>
    <w:rsid w:val="4543DD21"/>
    <w:rsid w:val="45FEAB15"/>
    <w:rsid w:val="471970D4"/>
    <w:rsid w:val="472667F5"/>
    <w:rsid w:val="477ECACF"/>
    <w:rsid w:val="479851CE"/>
    <w:rsid w:val="480A98D8"/>
    <w:rsid w:val="4841CDFE"/>
    <w:rsid w:val="484B1DB4"/>
    <w:rsid w:val="49178428"/>
    <w:rsid w:val="49369296"/>
    <w:rsid w:val="49D266F9"/>
    <w:rsid w:val="4A1886D8"/>
    <w:rsid w:val="4A51A82F"/>
    <w:rsid w:val="4AC716AA"/>
    <w:rsid w:val="4AFF8D44"/>
    <w:rsid w:val="4C16BF20"/>
    <w:rsid w:val="4CC62E2F"/>
    <w:rsid w:val="4D6BF3E8"/>
    <w:rsid w:val="4D8AE4ED"/>
    <w:rsid w:val="4DEE752F"/>
    <w:rsid w:val="4E76A4D2"/>
    <w:rsid w:val="4E834832"/>
    <w:rsid w:val="4F53F1EA"/>
    <w:rsid w:val="4FB4CB3B"/>
    <w:rsid w:val="50BE7265"/>
    <w:rsid w:val="51096DB0"/>
    <w:rsid w:val="5186EAD6"/>
    <w:rsid w:val="51999F52"/>
    <w:rsid w:val="525CBA14"/>
    <w:rsid w:val="52F0476B"/>
    <w:rsid w:val="533ED9AA"/>
    <w:rsid w:val="53E03FA8"/>
    <w:rsid w:val="546A4993"/>
    <w:rsid w:val="549F6B20"/>
    <w:rsid w:val="54B2ECB8"/>
    <w:rsid w:val="54D29A88"/>
    <w:rsid w:val="5653BE18"/>
    <w:rsid w:val="5674B6E8"/>
    <w:rsid w:val="57F564C5"/>
    <w:rsid w:val="57FE7F36"/>
    <w:rsid w:val="58B2D33B"/>
    <w:rsid w:val="593DB5AD"/>
    <w:rsid w:val="59492F96"/>
    <w:rsid w:val="59F0E093"/>
    <w:rsid w:val="5A27BB2A"/>
    <w:rsid w:val="5A5F700D"/>
    <w:rsid w:val="5B27593B"/>
    <w:rsid w:val="5BEA73FD"/>
    <w:rsid w:val="5C31A599"/>
    <w:rsid w:val="5C3396E8"/>
    <w:rsid w:val="5C4C7B32"/>
    <w:rsid w:val="5C4F8255"/>
    <w:rsid w:val="5CAC37E1"/>
    <w:rsid w:val="5D3A32E1"/>
    <w:rsid w:val="5D5A2371"/>
    <w:rsid w:val="5E01F35B"/>
    <w:rsid w:val="5E480842"/>
    <w:rsid w:val="5F08D0B7"/>
    <w:rsid w:val="5F84E733"/>
    <w:rsid w:val="5FCA9964"/>
    <w:rsid w:val="60BDE520"/>
    <w:rsid w:val="61C5C1D2"/>
    <w:rsid w:val="62277DBE"/>
    <w:rsid w:val="622D9494"/>
    <w:rsid w:val="631B0C0F"/>
    <w:rsid w:val="637452D5"/>
    <w:rsid w:val="6692C838"/>
    <w:rsid w:val="669A3214"/>
    <w:rsid w:val="66CE6F35"/>
    <w:rsid w:val="66E82656"/>
    <w:rsid w:val="66F21FEB"/>
    <w:rsid w:val="673E823E"/>
    <w:rsid w:val="67512008"/>
    <w:rsid w:val="679441F2"/>
    <w:rsid w:val="67A6789D"/>
    <w:rsid w:val="682E9899"/>
    <w:rsid w:val="69883003"/>
    <w:rsid w:val="69C31A0B"/>
    <w:rsid w:val="69DC46B0"/>
    <w:rsid w:val="6A4638D5"/>
    <w:rsid w:val="6AD69B35"/>
    <w:rsid w:val="6BA0F926"/>
    <w:rsid w:val="6BAAD7CE"/>
    <w:rsid w:val="6C090AB7"/>
    <w:rsid w:val="6CB0D377"/>
    <w:rsid w:val="6D0209BC"/>
    <w:rsid w:val="6D100B29"/>
    <w:rsid w:val="6D9EA341"/>
    <w:rsid w:val="6DFFCE1B"/>
    <w:rsid w:val="6E16D73D"/>
    <w:rsid w:val="6E85BE1A"/>
    <w:rsid w:val="6E9C0296"/>
    <w:rsid w:val="6E9DDA1D"/>
    <w:rsid w:val="6EA6AD68"/>
    <w:rsid w:val="6FE5AC77"/>
    <w:rsid w:val="704C484F"/>
    <w:rsid w:val="70B10DF3"/>
    <w:rsid w:val="70BEA167"/>
    <w:rsid w:val="718D3C10"/>
    <w:rsid w:val="719658B3"/>
    <w:rsid w:val="71E8D31B"/>
    <w:rsid w:val="71F6CC8E"/>
    <w:rsid w:val="7219C126"/>
    <w:rsid w:val="725A71C8"/>
    <w:rsid w:val="72E4917C"/>
    <w:rsid w:val="74139732"/>
    <w:rsid w:val="74378E69"/>
    <w:rsid w:val="7457E49B"/>
    <w:rsid w:val="7501597C"/>
    <w:rsid w:val="75989D16"/>
    <w:rsid w:val="768B03F5"/>
    <w:rsid w:val="76ACD31F"/>
    <w:rsid w:val="78415EDA"/>
    <w:rsid w:val="78B4A3A4"/>
    <w:rsid w:val="79345A25"/>
    <w:rsid w:val="79DA0238"/>
    <w:rsid w:val="79EB4314"/>
    <w:rsid w:val="7A2BFA6B"/>
    <w:rsid w:val="7A7514C2"/>
    <w:rsid w:val="7A88B05D"/>
    <w:rsid w:val="7AD6706C"/>
    <w:rsid w:val="7BC47C7B"/>
    <w:rsid w:val="7CAB5348"/>
    <w:rsid w:val="7D5AF007"/>
    <w:rsid w:val="7DCCCE4D"/>
    <w:rsid w:val="7F040447"/>
    <w:rsid w:val="7FCA0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76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uiPriority w:val="1"/>
    <w:rsid w:val="79DA0238"/>
  </w:style>
  <w:style w:type="character" w:customStyle="1" w:styleId="eop">
    <w:name w:val="eop"/>
    <w:basedOn w:val="Absatzstandardschriftart"/>
    <w:uiPriority w:val="1"/>
    <w:rsid w:val="79DA0238"/>
  </w:style>
  <w:style w:type="character" w:styleId="Link">
    <w:name w:val="Hyperlink"/>
    <w:basedOn w:val="Absatzstandardschriftart"/>
    <w:uiPriority w:val="99"/>
    <w:unhideWhenUsed/>
    <w:rPr>
      <w:color w:val="0563C1" w:themeColor="hyperlink"/>
      <w:u w:val="single"/>
    </w:rPr>
  </w:style>
  <w:style w:type="paragraph" w:styleId="Bearbeitung">
    <w:name w:val="Revision"/>
    <w:hidden/>
    <w:uiPriority w:val="99"/>
    <w:semiHidden/>
    <w:rsid w:val="00D95093"/>
    <w:pPr>
      <w:spacing w:after="0" w:line="240" w:lineRule="auto"/>
    </w:pPr>
  </w:style>
  <w:style w:type="character" w:customStyle="1" w:styleId="UnresolvedMention">
    <w:name w:val="Unresolved Mention"/>
    <w:basedOn w:val="Absatzstandardschriftart"/>
    <w:uiPriority w:val="99"/>
    <w:semiHidden/>
    <w:unhideWhenUsed/>
    <w:rsid w:val="008E76E0"/>
    <w:rPr>
      <w:color w:val="605E5C"/>
      <w:shd w:val="clear" w:color="auto" w:fill="E1DFDD"/>
    </w:rPr>
  </w:style>
  <w:style w:type="character" w:styleId="Kommentarzeichen">
    <w:name w:val="annotation reference"/>
    <w:basedOn w:val="Absatzstandardschriftart"/>
    <w:uiPriority w:val="99"/>
    <w:semiHidden/>
    <w:unhideWhenUsed/>
    <w:rsid w:val="008E76E0"/>
    <w:rPr>
      <w:sz w:val="16"/>
      <w:szCs w:val="16"/>
    </w:rPr>
  </w:style>
  <w:style w:type="paragraph" w:styleId="Kommentartext">
    <w:name w:val="annotation text"/>
    <w:basedOn w:val="Standard"/>
    <w:link w:val="KommentartextZeichen"/>
    <w:uiPriority w:val="99"/>
    <w:unhideWhenUsed/>
    <w:rsid w:val="008E76E0"/>
    <w:pPr>
      <w:spacing w:line="240" w:lineRule="auto"/>
    </w:pPr>
    <w:rPr>
      <w:sz w:val="20"/>
      <w:szCs w:val="20"/>
    </w:rPr>
  </w:style>
  <w:style w:type="character" w:customStyle="1" w:styleId="KommentartextZeichen">
    <w:name w:val="Kommentartext Zeichen"/>
    <w:basedOn w:val="Absatzstandardschriftart"/>
    <w:link w:val="Kommentartext"/>
    <w:uiPriority w:val="99"/>
    <w:rsid w:val="008E76E0"/>
    <w:rPr>
      <w:sz w:val="20"/>
      <w:szCs w:val="20"/>
    </w:rPr>
  </w:style>
  <w:style w:type="paragraph" w:styleId="Kommentarthema">
    <w:name w:val="annotation subject"/>
    <w:basedOn w:val="Kommentartext"/>
    <w:next w:val="Kommentartext"/>
    <w:link w:val="KommentarthemaZeichen"/>
    <w:uiPriority w:val="99"/>
    <w:semiHidden/>
    <w:unhideWhenUsed/>
    <w:rsid w:val="008E76E0"/>
    <w:rPr>
      <w:b/>
      <w:bCs/>
    </w:rPr>
  </w:style>
  <w:style w:type="character" w:customStyle="1" w:styleId="KommentarthemaZeichen">
    <w:name w:val="Kommentarthema Zeichen"/>
    <w:basedOn w:val="KommentartextZeichen"/>
    <w:link w:val="Kommentarthema"/>
    <w:uiPriority w:val="99"/>
    <w:semiHidden/>
    <w:rsid w:val="008E76E0"/>
    <w:rPr>
      <w:b/>
      <w:bCs/>
      <w:sz w:val="20"/>
      <w:szCs w:val="20"/>
    </w:rPr>
  </w:style>
  <w:style w:type="paragraph" w:styleId="Kopfzeile">
    <w:name w:val="header"/>
    <w:basedOn w:val="Standard"/>
    <w:link w:val="KopfzeileZeichen"/>
    <w:uiPriority w:val="99"/>
    <w:unhideWhenUsed/>
    <w:rsid w:val="007F0F76"/>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7F0F76"/>
  </w:style>
  <w:style w:type="paragraph" w:styleId="Fuzeile">
    <w:name w:val="footer"/>
    <w:basedOn w:val="Standard"/>
    <w:link w:val="FuzeileZeichen"/>
    <w:uiPriority w:val="99"/>
    <w:unhideWhenUsed/>
    <w:rsid w:val="007F0F76"/>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7F0F76"/>
  </w:style>
  <w:style w:type="character" w:styleId="GesichteterLink">
    <w:name w:val="FollowedHyperlink"/>
    <w:basedOn w:val="Absatzstandardschriftart"/>
    <w:uiPriority w:val="99"/>
    <w:semiHidden/>
    <w:unhideWhenUsed/>
    <w:rsid w:val="003A709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uiPriority w:val="1"/>
    <w:rsid w:val="79DA0238"/>
  </w:style>
  <w:style w:type="character" w:customStyle="1" w:styleId="eop">
    <w:name w:val="eop"/>
    <w:basedOn w:val="Absatzstandardschriftart"/>
    <w:uiPriority w:val="1"/>
    <w:rsid w:val="79DA0238"/>
  </w:style>
  <w:style w:type="character" w:styleId="Link">
    <w:name w:val="Hyperlink"/>
    <w:basedOn w:val="Absatzstandardschriftart"/>
    <w:uiPriority w:val="99"/>
    <w:unhideWhenUsed/>
    <w:rPr>
      <w:color w:val="0563C1" w:themeColor="hyperlink"/>
      <w:u w:val="single"/>
    </w:rPr>
  </w:style>
  <w:style w:type="paragraph" w:styleId="Bearbeitung">
    <w:name w:val="Revision"/>
    <w:hidden/>
    <w:uiPriority w:val="99"/>
    <w:semiHidden/>
    <w:rsid w:val="00D95093"/>
    <w:pPr>
      <w:spacing w:after="0" w:line="240" w:lineRule="auto"/>
    </w:pPr>
  </w:style>
  <w:style w:type="character" w:customStyle="1" w:styleId="UnresolvedMention">
    <w:name w:val="Unresolved Mention"/>
    <w:basedOn w:val="Absatzstandardschriftart"/>
    <w:uiPriority w:val="99"/>
    <w:semiHidden/>
    <w:unhideWhenUsed/>
    <w:rsid w:val="008E76E0"/>
    <w:rPr>
      <w:color w:val="605E5C"/>
      <w:shd w:val="clear" w:color="auto" w:fill="E1DFDD"/>
    </w:rPr>
  </w:style>
  <w:style w:type="character" w:styleId="Kommentarzeichen">
    <w:name w:val="annotation reference"/>
    <w:basedOn w:val="Absatzstandardschriftart"/>
    <w:uiPriority w:val="99"/>
    <w:semiHidden/>
    <w:unhideWhenUsed/>
    <w:rsid w:val="008E76E0"/>
    <w:rPr>
      <w:sz w:val="16"/>
      <w:szCs w:val="16"/>
    </w:rPr>
  </w:style>
  <w:style w:type="paragraph" w:styleId="Kommentartext">
    <w:name w:val="annotation text"/>
    <w:basedOn w:val="Standard"/>
    <w:link w:val="KommentartextZeichen"/>
    <w:uiPriority w:val="99"/>
    <w:unhideWhenUsed/>
    <w:rsid w:val="008E76E0"/>
    <w:pPr>
      <w:spacing w:line="240" w:lineRule="auto"/>
    </w:pPr>
    <w:rPr>
      <w:sz w:val="20"/>
      <w:szCs w:val="20"/>
    </w:rPr>
  </w:style>
  <w:style w:type="character" w:customStyle="1" w:styleId="KommentartextZeichen">
    <w:name w:val="Kommentartext Zeichen"/>
    <w:basedOn w:val="Absatzstandardschriftart"/>
    <w:link w:val="Kommentartext"/>
    <w:uiPriority w:val="99"/>
    <w:rsid w:val="008E76E0"/>
    <w:rPr>
      <w:sz w:val="20"/>
      <w:szCs w:val="20"/>
    </w:rPr>
  </w:style>
  <w:style w:type="paragraph" w:styleId="Kommentarthema">
    <w:name w:val="annotation subject"/>
    <w:basedOn w:val="Kommentartext"/>
    <w:next w:val="Kommentartext"/>
    <w:link w:val="KommentarthemaZeichen"/>
    <w:uiPriority w:val="99"/>
    <w:semiHidden/>
    <w:unhideWhenUsed/>
    <w:rsid w:val="008E76E0"/>
    <w:rPr>
      <w:b/>
      <w:bCs/>
    </w:rPr>
  </w:style>
  <w:style w:type="character" w:customStyle="1" w:styleId="KommentarthemaZeichen">
    <w:name w:val="Kommentarthema Zeichen"/>
    <w:basedOn w:val="KommentartextZeichen"/>
    <w:link w:val="Kommentarthema"/>
    <w:uiPriority w:val="99"/>
    <w:semiHidden/>
    <w:rsid w:val="008E76E0"/>
    <w:rPr>
      <w:b/>
      <w:bCs/>
      <w:sz w:val="20"/>
      <w:szCs w:val="20"/>
    </w:rPr>
  </w:style>
  <w:style w:type="paragraph" w:styleId="Kopfzeile">
    <w:name w:val="header"/>
    <w:basedOn w:val="Standard"/>
    <w:link w:val="KopfzeileZeichen"/>
    <w:uiPriority w:val="99"/>
    <w:unhideWhenUsed/>
    <w:rsid w:val="007F0F76"/>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7F0F76"/>
  </w:style>
  <w:style w:type="paragraph" w:styleId="Fuzeile">
    <w:name w:val="footer"/>
    <w:basedOn w:val="Standard"/>
    <w:link w:val="FuzeileZeichen"/>
    <w:uiPriority w:val="99"/>
    <w:unhideWhenUsed/>
    <w:rsid w:val="007F0F76"/>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7F0F76"/>
  </w:style>
  <w:style w:type="character" w:styleId="GesichteterLink">
    <w:name w:val="FollowedHyperlink"/>
    <w:basedOn w:val="Absatzstandardschriftart"/>
    <w:uiPriority w:val="99"/>
    <w:semiHidden/>
    <w:unhideWhenUsed/>
    <w:rsid w:val="003A70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lir.de/products/CM85-2"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20/10/relationships/intelligence" Target="intelligence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lir.eu/discover/industrial/nfpa-70b-2023-new-guidelines-for-electric-inspections/" TargetMode="External"/><Relationship Id="rId9" Type="http://schemas.openxmlformats.org/officeDocument/2006/relationships/hyperlink" Target="http://www.flir.de/DM286" TargetMode="External"/><Relationship Id="rId10" Type="http://schemas.openxmlformats.org/officeDocument/2006/relationships/hyperlink" Target="http://www.flir.de/products/CM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4160</Characters>
  <Application>Microsoft Macintosh Word</Application>
  <DocSecurity>0</DocSecurity>
  <Lines>34</Lines>
  <Paragraphs>9</Paragraphs>
  <ScaleCrop>false</ScaleCrop>
  <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Gabby Lescarbeau</dc:creator>
  <cp:keywords/>
  <dc:description/>
  <cp:lastModifiedBy>User</cp:lastModifiedBy>
  <cp:revision>3</cp:revision>
  <dcterms:created xsi:type="dcterms:W3CDTF">2023-05-26T13:12:00Z</dcterms:created>
  <dcterms:modified xsi:type="dcterms:W3CDTF">2023-05-26T14:34:00Z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56a727c6-1b6a-42d3-832d-e310660f7ac4</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