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1A3A05" w:rsidRDefault="00197E2B">
      <w:pPr>
        <w:rPr>
          <w:rFonts w:ascii="Times New Roman"/>
          <w:sz w:val="20"/>
        </w:rPr>
      </w:pPr>
      <w:r w:rsidRPr="00197E2B">
        <w:rPr>
          <w:rFonts w:ascii="Times New Roman"/>
          <w:sz w:val="20"/>
        </w:rPr>
        <w:drawing>
          <wp:inline distT="0" distB="0" distL="0" distR="0">
            <wp:extent cx="1918996" cy="657320"/>
            <wp:effectExtent l="0" t="0" r="0" b="0"/>
            <wp:docPr id="1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8996" cy="65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3A05" w:rsidRDefault="001A3A05">
      <w:pPr>
        <w:pStyle w:val="Textkrper"/>
        <w:rPr>
          <w:rFonts w:ascii="Times New Roman"/>
        </w:rPr>
      </w:pPr>
    </w:p>
    <w:p w:rsidR="001A3A05" w:rsidRDefault="004A6846">
      <w:pPr>
        <w:pStyle w:val="Heading1"/>
      </w:pPr>
      <w:proofErr w:type="spellStart"/>
      <w:r>
        <w:rPr>
          <w:color w:val="333333"/>
        </w:rPr>
        <w:t>Flir</w:t>
      </w:r>
      <w:proofErr w:type="spellEnd"/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proofErr w:type="spellStart"/>
      <w:r>
        <w:rPr>
          <w:color w:val="333333"/>
        </w:rPr>
        <w:t>MentorAPM</w:t>
      </w:r>
      <w:proofErr w:type="spellEnd"/>
      <w:r>
        <w:rPr>
          <w:color w:val="333333"/>
          <w:spacing w:val="-2"/>
        </w:rPr>
        <w:t xml:space="preserve"> </w:t>
      </w:r>
      <w:r>
        <w:rPr>
          <w:color w:val="333333"/>
        </w:rPr>
        <w:t>Streamline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Asset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Condition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Assessment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New</w:t>
      </w:r>
      <w:r>
        <w:rPr>
          <w:color w:val="333333"/>
          <w:spacing w:val="-2"/>
        </w:rPr>
        <w:t xml:space="preserve"> </w:t>
      </w:r>
      <w:proofErr w:type="spellStart"/>
      <w:r>
        <w:rPr>
          <w:color w:val="333333"/>
        </w:rPr>
        <w:t>iXX</w:t>
      </w:r>
      <w:proofErr w:type="spellEnd"/>
      <w:r>
        <w:rPr>
          <w:color w:val="333333"/>
        </w:rPr>
        <w:t>-Series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App</w:t>
      </w:r>
      <w:r>
        <w:rPr>
          <w:color w:val="333333"/>
          <w:spacing w:val="-1"/>
        </w:rPr>
        <w:t xml:space="preserve"> </w:t>
      </w:r>
      <w:r>
        <w:rPr>
          <w:color w:val="333333"/>
          <w:spacing w:val="-2"/>
        </w:rPr>
        <w:t>Integration</w:t>
      </w:r>
    </w:p>
    <w:p w:rsidR="001A3A05" w:rsidRDefault="001A3A05">
      <w:pPr>
        <w:pStyle w:val="Textkrper"/>
        <w:spacing w:before="81"/>
        <w:rPr>
          <w:rFonts w:ascii="Arial"/>
          <w:b/>
        </w:rPr>
      </w:pPr>
    </w:p>
    <w:p w:rsidR="001A3A05" w:rsidRDefault="004A6846">
      <w:pPr>
        <w:spacing w:before="1" w:line="278" w:lineRule="auto"/>
        <w:ind w:right="229"/>
        <w:rPr>
          <w:rFonts w:ascii="Arial" w:hAnsi="Arial"/>
          <w:i/>
          <w:sz w:val="20"/>
        </w:rPr>
      </w:pPr>
      <w:proofErr w:type="spellStart"/>
      <w:r>
        <w:rPr>
          <w:rFonts w:ascii="Arial" w:hAnsi="Arial"/>
          <w:i/>
          <w:color w:val="333333"/>
          <w:sz w:val="20"/>
        </w:rPr>
        <w:t>Flir</w:t>
      </w:r>
      <w:proofErr w:type="spellEnd"/>
      <w:r>
        <w:rPr>
          <w:rFonts w:ascii="Arial" w:hAnsi="Arial"/>
          <w:i/>
          <w:color w:val="333333"/>
          <w:spacing w:val="-3"/>
          <w:sz w:val="20"/>
        </w:rPr>
        <w:t xml:space="preserve"> </w:t>
      </w:r>
      <w:r>
        <w:rPr>
          <w:rFonts w:ascii="Arial" w:hAnsi="Arial"/>
          <w:i/>
          <w:color w:val="333333"/>
          <w:sz w:val="20"/>
        </w:rPr>
        <w:t>announced</w:t>
      </w:r>
      <w:r>
        <w:rPr>
          <w:rFonts w:ascii="Arial" w:hAnsi="Arial"/>
          <w:i/>
          <w:color w:val="333333"/>
          <w:spacing w:val="-3"/>
          <w:sz w:val="20"/>
        </w:rPr>
        <w:t xml:space="preserve"> </w:t>
      </w:r>
      <w:r>
        <w:rPr>
          <w:rFonts w:ascii="Arial" w:hAnsi="Arial"/>
          <w:i/>
          <w:color w:val="333333"/>
          <w:sz w:val="20"/>
        </w:rPr>
        <w:t>the</w:t>
      </w:r>
      <w:r>
        <w:rPr>
          <w:rFonts w:ascii="Arial" w:hAnsi="Arial"/>
          <w:i/>
          <w:color w:val="333333"/>
          <w:spacing w:val="-3"/>
          <w:sz w:val="20"/>
        </w:rPr>
        <w:t xml:space="preserve"> </w:t>
      </w:r>
      <w:r>
        <w:rPr>
          <w:rFonts w:ascii="Arial" w:hAnsi="Arial"/>
          <w:i/>
          <w:color w:val="333333"/>
          <w:sz w:val="20"/>
        </w:rPr>
        <w:t>worldwide</w:t>
      </w:r>
      <w:r>
        <w:rPr>
          <w:rFonts w:ascii="Arial" w:hAnsi="Arial"/>
          <w:i/>
          <w:color w:val="333333"/>
          <w:spacing w:val="-3"/>
          <w:sz w:val="20"/>
        </w:rPr>
        <w:t xml:space="preserve"> </w:t>
      </w:r>
      <w:r>
        <w:rPr>
          <w:rFonts w:ascii="Arial" w:hAnsi="Arial"/>
          <w:i/>
          <w:color w:val="333333"/>
          <w:sz w:val="20"/>
        </w:rPr>
        <w:t>availability</w:t>
      </w:r>
      <w:r>
        <w:rPr>
          <w:rFonts w:ascii="Arial" w:hAnsi="Arial"/>
          <w:i/>
          <w:color w:val="333333"/>
          <w:spacing w:val="-3"/>
          <w:sz w:val="20"/>
        </w:rPr>
        <w:t xml:space="preserve"> </w:t>
      </w:r>
      <w:r>
        <w:rPr>
          <w:rFonts w:ascii="Arial" w:hAnsi="Arial"/>
          <w:i/>
          <w:color w:val="333333"/>
          <w:sz w:val="20"/>
        </w:rPr>
        <w:t>of</w:t>
      </w:r>
      <w:r>
        <w:rPr>
          <w:rFonts w:ascii="Arial" w:hAnsi="Arial"/>
          <w:i/>
          <w:color w:val="333333"/>
          <w:spacing w:val="-3"/>
          <w:sz w:val="20"/>
        </w:rPr>
        <w:t xml:space="preserve"> </w:t>
      </w:r>
      <w:r>
        <w:rPr>
          <w:rFonts w:ascii="Arial" w:hAnsi="Arial"/>
          <w:i/>
          <w:color w:val="333333"/>
          <w:sz w:val="20"/>
        </w:rPr>
        <w:t>the</w:t>
      </w:r>
      <w:r>
        <w:rPr>
          <w:rFonts w:ascii="Arial" w:hAnsi="Arial"/>
          <w:i/>
          <w:color w:val="333333"/>
          <w:spacing w:val="-3"/>
          <w:sz w:val="20"/>
        </w:rPr>
        <w:t xml:space="preserve"> </w:t>
      </w:r>
      <w:proofErr w:type="spellStart"/>
      <w:r>
        <w:rPr>
          <w:rFonts w:ascii="Arial" w:hAnsi="Arial"/>
          <w:i/>
          <w:color w:val="333333"/>
          <w:sz w:val="20"/>
        </w:rPr>
        <w:t>MentorLens</w:t>
      </w:r>
      <w:proofErr w:type="spellEnd"/>
      <w:r>
        <w:rPr>
          <w:rFonts w:ascii="Arial" w:hAnsi="Arial"/>
          <w:i/>
          <w:color w:val="333333"/>
          <w:sz w:val="20"/>
        </w:rPr>
        <w:t>®</w:t>
      </w:r>
      <w:r>
        <w:rPr>
          <w:rFonts w:ascii="Arial" w:hAnsi="Arial"/>
          <w:i/>
          <w:color w:val="333333"/>
          <w:spacing w:val="-3"/>
          <w:sz w:val="20"/>
        </w:rPr>
        <w:t xml:space="preserve"> </w:t>
      </w:r>
      <w:r>
        <w:rPr>
          <w:rFonts w:ascii="Arial" w:hAnsi="Arial"/>
          <w:i/>
          <w:color w:val="333333"/>
          <w:sz w:val="20"/>
        </w:rPr>
        <w:t>app</w:t>
      </w:r>
      <w:r>
        <w:rPr>
          <w:rFonts w:ascii="Arial" w:hAnsi="Arial"/>
          <w:i/>
          <w:color w:val="333333"/>
          <w:spacing w:val="-3"/>
          <w:sz w:val="20"/>
        </w:rPr>
        <w:t xml:space="preserve"> </w:t>
      </w:r>
      <w:r>
        <w:rPr>
          <w:rFonts w:ascii="Arial" w:hAnsi="Arial"/>
          <w:i/>
          <w:color w:val="333333"/>
          <w:sz w:val="20"/>
        </w:rPr>
        <w:t>by</w:t>
      </w:r>
      <w:r>
        <w:rPr>
          <w:rFonts w:ascii="Arial" w:hAnsi="Arial"/>
          <w:i/>
          <w:color w:val="333333"/>
          <w:spacing w:val="-3"/>
          <w:sz w:val="20"/>
        </w:rPr>
        <w:t xml:space="preserve"> </w:t>
      </w:r>
      <w:proofErr w:type="spellStart"/>
      <w:r>
        <w:rPr>
          <w:rFonts w:ascii="Arial" w:hAnsi="Arial"/>
          <w:i/>
          <w:color w:val="333333"/>
          <w:sz w:val="20"/>
        </w:rPr>
        <w:t>MentorAPM</w:t>
      </w:r>
      <w:proofErr w:type="spellEnd"/>
      <w:r>
        <w:rPr>
          <w:rFonts w:ascii="Arial" w:hAnsi="Arial"/>
          <w:i/>
          <w:color w:val="333333"/>
          <w:spacing w:val="-3"/>
          <w:sz w:val="20"/>
        </w:rPr>
        <w:t xml:space="preserve"> </w:t>
      </w:r>
      <w:r>
        <w:rPr>
          <w:rFonts w:ascii="Arial" w:hAnsi="Arial"/>
          <w:i/>
          <w:color w:val="333333"/>
          <w:sz w:val="20"/>
        </w:rPr>
        <w:t>on</w:t>
      </w:r>
      <w:r>
        <w:rPr>
          <w:rFonts w:ascii="Arial" w:hAnsi="Arial"/>
          <w:i/>
          <w:color w:val="333333"/>
          <w:spacing w:val="-3"/>
          <w:sz w:val="20"/>
        </w:rPr>
        <w:t xml:space="preserve"> </w:t>
      </w:r>
      <w:r>
        <w:rPr>
          <w:rFonts w:ascii="Arial" w:hAnsi="Arial"/>
          <w:i/>
          <w:color w:val="333333"/>
          <w:sz w:val="20"/>
        </w:rPr>
        <w:t>its</w:t>
      </w:r>
      <w:r>
        <w:rPr>
          <w:rFonts w:ascii="Arial" w:hAnsi="Arial"/>
          <w:i/>
          <w:color w:val="333333"/>
          <w:spacing w:val="-3"/>
          <w:sz w:val="20"/>
        </w:rPr>
        <w:t xml:space="preserve"> </w:t>
      </w:r>
      <w:r>
        <w:rPr>
          <w:rFonts w:ascii="Arial" w:hAnsi="Arial"/>
          <w:i/>
          <w:color w:val="333333"/>
          <w:sz w:val="20"/>
        </w:rPr>
        <w:t xml:space="preserve">professional-grade </w:t>
      </w:r>
      <w:proofErr w:type="spellStart"/>
      <w:r>
        <w:rPr>
          <w:rFonts w:ascii="Arial" w:hAnsi="Arial"/>
          <w:i/>
          <w:color w:val="333333"/>
          <w:sz w:val="20"/>
        </w:rPr>
        <w:t>iXX</w:t>
      </w:r>
      <w:proofErr w:type="spellEnd"/>
      <w:r>
        <w:rPr>
          <w:rFonts w:ascii="Arial" w:hAnsi="Arial"/>
          <w:i/>
          <w:color w:val="333333"/>
          <w:sz w:val="20"/>
        </w:rPr>
        <w:t xml:space="preserve">-Series thermal imaging cameras, bringing AI-driven asset condition assessment directly onto the </w:t>
      </w:r>
      <w:r>
        <w:rPr>
          <w:rFonts w:ascii="Arial" w:hAnsi="Arial"/>
          <w:i/>
          <w:color w:val="333333"/>
          <w:spacing w:val="-2"/>
          <w:sz w:val="20"/>
        </w:rPr>
        <w:t>camera.</w:t>
      </w:r>
    </w:p>
    <w:p w:rsidR="00197E2B" w:rsidRPr="00197E2B" w:rsidRDefault="004A6846" w:rsidP="00197E2B">
      <w:pPr>
        <w:pStyle w:val="Textkrper"/>
        <w:spacing w:before="9"/>
        <w:rPr>
          <w:rFonts w:ascii="Arial"/>
          <w:i/>
          <w:sz w:val="19"/>
        </w:rPr>
      </w:pPr>
      <w:r>
        <w:rPr>
          <w:rFonts w:ascii="Arial"/>
          <w:i/>
          <w:noProof/>
          <w:sz w:val="19"/>
          <w:lang w:val="de-DE" w:eastAsia="de-DE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720001</wp:posOffset>
            </wp:positionH>
            <wp:positionV relativeFrom="paragraph">
              <wp:posOffset>160201</wp:posOffset>
            </wp:positionV>
            <wp:extent cx="1434101" cy="2552700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4101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7E2B" w:rsidRDefault="00197E2B">
      <w:pPr>
        <w:pStyle w:val="Textkrper"/>
        <w:spacing w:before="4" w:line="278" w:lineRule="auto"/>
        <w:ind w:right="42"/>
        <w:rPr>
          <w:color w:val="333333"/>
        </w:rPr>
      </w:pPr>
    </w:p>
    <w:p w:rsidR="001A3A05" w:rsidRDefault="004A6846">
      <w:pPr>
        <w:pStyle w:val="Textkrper"/>
        <w:spacing w:before="4" w:line="278" w:lineRule="auto"/>
        <w:ind w:right="42"/>
      </w:pPr>
      <w:proofErr w:type="spellStart"/>
      <w:r>
        <w:rPr>
          <w:color w:val="333333"/>
        </w:rPr>
        <w:t>Flir</w:t>
      </w:r>
      <w:proofErr w:type="spellEnd"/>
      <w:r>
        <w:rPr>
          <w:color w:val="333333"/>
        </w:rPr>
        <w:t xml:space="preserve"> announced the worldwide availability of the </w:t>
      </w:r>
      <w:proofErr w:type="spellStart"/>
      <w:r>
        <w:rPr>
          <w:color w:val="333333"/>
        </w:rPr>
        <w:t>MentorLens</w:t>
      </w:r>
      <w:proofErr w:type="spellEnd"/>
      <w:r>
        <w:rPr>
          <w:color w:val="333333"/>
        </w:rPr>
        <w:t xml:space="preserve">® app by </w:t>
      </w:r>
      <w:proofErr w:type="spellStart"/>
      <w:r>
        <w:rPr>
          <w:color w:val="333333"/>
        </w:rPr>
        <w:t>MentorAPM</w:t>
      </w:r>
      <w:proofErr w:type="spellEnd"/>
      <w:r>
        <w:rPr>
          <w:color w:val="333333"/>
        </w:rPr>
        <w:t xml:space="preserve"> on its professional-grade </w:t>
      </w:r>
      <w:proofErr w:type="spellStart"/>
      <w:r>
        <w:rPr>
          <w:color w:val="333333"/>
        </w:rPr>
        <w:t>iXX</w:t>
      </w:r>
      <w:proofErr w:type="spellEnd"/>
      <w:r>
        <w:rPr>
          <w:color w:val="333333"/>
        </w:rPr>
        <w:t>-Series thermal imag</w:t>
      </w:r>
      <w:r>
        <w:rPr>
          <w:color w:val="333333"/>
        </w:rPr>
        <w:t xml:space="preserve">ing cameras, bringing AI-driven asset condition assessment directly onto the camera. Developed by </w:t>
      </w:r>
      <w:proofErr w:type="spellStart"/>
      <w:r>
        <w:rPr>
          <w:color w:val="333333"/>
        </w:rPr>
        <w:t>MentorAPM</w:t>
      </w:r>
      <w:proofErr w:type="spellEnd"/>
      <w:r>
        <w:rPr>
          <w:color w:val="333333"/>
        </w:rPr>
        <w:t>, a provider of asset performance management software for critical infrastructure, the app allows maintenance and reliability teams to capture namepl</w:t>
      </w:r>
      <w:r>
        <w:rPr>
          <w:color w:val="333333"/>
        </w:rPr>
        <w:t>ate, condition and thermal imagery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single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device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straight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asset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record,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without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file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transfers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manual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data entry that have long slowed condition monitoring programs.</w:t>
      </w:r>
    </w:p>
    <w:p w:rsidR="001A3A05" w:rsidRDefault="001A3A05">
      <w:pPr>
        <w:pStyle w:val="Textkrper"/>
        <w:spacing w:before="44"/>
      </w:pPr>
    </w:p>
    <w:p w:rsidR="00197E2B" w:rsidRDefault="004A6846" w:rsidP="00197E2B">
      <w:pPr>
        <w:pStyle w:val="Textkrper"/>
        <w:spacing w:line="278" w:lineRule="auto"/>
      </w:pPr>
      <w:r>
        <w:t>In industrial operations, the value of a thermal inspecti</w:t>
      </w:r>
      <w:r>
        <w:t>on is determined less by the image itself than by what happens to it afterward. Files are moved from an SD card to a laptop, thermal metadata is altered or lost along the way, and findings end up in a folder rather than in the system where maintenance work</w:t>
      </w:r>
      <w:r>
        <w:t xml:space="preserve"> is actually planned.</w:t>
      </w:r>
      <w:r>
        <w:rPr>
          <w:spacing w:val="-3"/>
        </w:rPr>
        <w:t xml:space="preserve"> </w:t>
      </w:r>
      <w:r>
        <w:t>Running</w:t>
      </w:r>
      <w:r>
        <w:rPr>
          <w:spacing w:val="-3"/>
        </w:rPr>
        <w:t xml:space="preserve"> </w:t>
      </w:r>
      <w:r>
        <w:t>natively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proofErr w:type="spellStart"/>
      <w:r>
        <w:t>iXX</w:t>
      </w:r>
      <w:proofErr w:type="spellEnd"/>
      <w:r>
        <w:t>-Series,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proofErr w:type="spellStart"/>
      <w:r>
        <w:t>MentorLens</w:t>
      </w:r>
      <w:proofErr w:type="spellEnd"/>
      <w:r>
        <w:rPr>
          <w:spacing w:val="-3"/>
        </w:rPr>
        <w:t xml:space="preserve"> </w:t>
      </w:r>
      <w:r>
        <w:t>app</w:t>
      </w:r>
      <w:r>
        <w:rPr>
          <w:spacing w:val="-3"/>
        </w:rPr>
        <w:t xml:space="preserve"> </w:t>
      </w:r>
      <w:r>
        <w:t>removes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handoff.</w:t>
      </w:r>
      <w:r>
        <w:rPr>
          <w:spacing w:val="-3"/>
        </w:rPr>
        <w:t xml:space="preserve"> </w:t>
      </w:r>
      <w:r>
        <w:t>Images</w:t>
      </w:r>
      <w:r>
        <w:rPr>
          <w:spacing w:val="-3"/>
        </w:rPr>
        <w:t xml:space="preserve"> </w:t>
      </w:r>
      <w:r>
        <w:t>upload</w:t>
      </w:r>
      <w:r>
        <w:rPr>
          <w:spacing w:val="-3"/>
        </w:rPr>
        <w:t xml:space="preserve"> </w:t>
      </w:r>
      <w:r>
        <w:t xml:space="preserve">from the camera directly to the asset record with their thermal data intact, and technicians can create new assets or update existing ones without leaving the camera. All </w:t>
      </w:r>
      <w:proofErr w:type="spellStart"/>
      <w:r>
        <w:t>Flir</w:t>
      </w:r>
      <w:proofErr w:type="spellEnd"/>
      <w:r>
        <w:t xml:space="preserve"> imaging and hardware controls remain available, including MSX, palette selection</w:t>
      </w:r>
      <w:r>
        <w:t xml:space="preserve">, lamp and laser, so the same device that captures the </w:t>
      </w:r>
      <w:proofErr w:type="spellStart"/>
      <w:r>
        <w:t>thermogram</w:t>
      </w:r>
      <w:proofErr w:type="spellEnd"/>
      <w:r>
        <w:t xml:space="preserve"> also captures the nameplate photo and the condition </w:t>
      </w:r>
      <w:r w:rsidR="00197E2B">
        <w:rPr>
          <w:color w:val="333333"/>
        </w:rPr>
        <w:t>photo.</w:t>
      </w:r>
    </w:p>
    <w:p w:rsidR="001A3A05" w:rsidRDefault="004A6846">
      <w:pPr>
        <w:rPr>
          <w:sz w:val="20"/>
        </w:rPr>
      </w:pPr>
      <w:r>
        <w:rPr>
          <w:noProof/>
          <w:sz w:val="20"/>
          <w:lang w:val="de-DE" w:eastAsia="de-DE"/>
        </w:rPr>
        <w:drawing>
          <wp:inline distT="0" distB="0" distL="0" distR="0">
            <wp:extent cx="1436755" cy="255270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675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3A05" w:rsidRDefault="001A3A05">
      <w:pPr>
        <w:pStyle w:val="Textkrper"/>
      </w:pPr>
    </w:p>
    <w:p w:rsidR="001A3A05" w:rsidRDefault="004A6846">
      <w:pPr>
        <w:pStyle w:val="Textkrper"/>
        <w:spacing w:line="278" w:lineRule="auto"/>
        <w:ind w:right="229"/>
      </w:pPr>
      <w:r>
        <w:rPr>
          <w:color w:val="333333"/>
        </w:rPr>
        <w:t xml:space="preserve">Once the images are synced, </w:t>
      </w:r>
      <w:proofErr w:type="spellStart"/>
      <w:r>
        <w:rPr>
          <w:color w:val="333333"/>
        </w:rPr>
        <w:t>MentorLens</w:t>
      </w:r>
      <w:proofErr w:type="spellEnd"/>
      <w:r>
        <w:rPr>
          <w:color w:val="333333"/>
        </w:rPr>
        <w:t xml:space="preserve"> processes them automatically. Nameplate and tag data is transcribed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into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standard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asset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attributes,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visual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imagery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is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scored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condition,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thermal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imagery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is measured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against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operating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baselines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taken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from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asset's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own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nameplate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data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or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from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manufacturer manuals. Reports return observed anomalies, temperature readings and recommended actions, and because previous assessments for the same asset are carried into the analysis, degradation is tracked across inspe</w:t>
      </w:r>
      <w:r>
        <w:rPr>
          <w:color w:val="333333"/>
        </w:rPr>
        <w:t>ctions rather than judged one image at a time.</w:t>
      </w:r>
    </w:p>
    <w:p w:rsidR="001A3A05" w:rsidRDefault="001A3A05">
      <w:pPr>
        <w:pStyle w:val="Textkrper"/>
        <w:spacing w:before="44"/>
      </w:pPr>
    </w:p>
    <w:p w:rsidR="001A3A05" w:rsidRDefault="004A6846">
      <w:pPr>
        <w:pStyle w:val="Textkrper"/>
        <w:spacing w:before="1" w:line="278" w:lineRule="auto"/>
        <w:ind w:right="42"/>
      </w:pPr>
      <w:r>
        <w:rPr>
          <w:color w:val="333333"/>
        </w:rPr>
        <w:t>“Customers don't need more inspection data. They need actionable information that helps them prevent downtime and make better maintenance decisions," said John Gould, Sr. Director of Strategic Business Develo</w:t>
      </w:r>
      <w:r>
        <w:rPr>
          <w:color w:val="333333"/>
        </w:rPr>
        <w:t>pment,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FLIR.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"With</w:t>
      </w:r>
      <w:r>
        <w:rPr>
          <w:color w:val="333333"/>
          <w:spacing w:val="-3"/>
        </w:rPr>
        <w:t xml:space="preserve"> </w:t>
      </w:r>
      <w:proofErr w:type="spellStart"/>
      <w:r>
        <w:rPr>
          <w:color w:val="333333"/>
        </w:rPr>
        <w:t>MentorAPM</w:t>
      </w:r>
      <w:proofErr w:type="spellEnd"/>
      <w:r>
        <w:rPr>
          <w:color w:val="333333"/>
          <w:spacing w:val="-3"/>
        </w:rPr>
        <w:t xml:space="preserve"> </w:t>
      </w:r>
      <w:r>
        <w:rPr>
          <w:color w:val="333333"/>
        </w:rPr>
        <w:t>integrated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into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proofErr w:type="spellStart"/>
      <w:r>
        <w:rPr>
          <w:color w:val="333333"/>
        </w:rPr>
        <w:t>iXX</w:t>
      </w:r>
      <w:proofErr w:type="spellEnd"/>
      <w:r>
        <w:rPr>
          <w:color w:val="333333"/>
        </w:rPr>
        <w:t>-Series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workflow,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thermal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findings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become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part of a broader asset health picture. Data is automatically evaluated against previous conditions and delivered to the teams responsible for maintenance plannin</w:t>
      </w:r>
      <w:r>
        <w:rPr>
          <w:color w:val="333333"/>
        </w:rPr>
        <w:t>g, enabling earlier intervention and more effective predictive maintenance programs.”</w:t>
      </w:r>
    </w:p>
    <w:p w:rsidR="001A3A05" w:rsidRDefault="001A3A05">
      <w:pPr>
        <w:pStyle w:val="Textkrper"/>
        <w:spacing w:before="44"/>
      </w:pPr>
    </w:p>
    <w:p w:rsidR="001A3A05" w:rsidRDefault="004A6846">
      <w:pPr>
        <w:pStyle w:val="Textkrper"/>
        <w:spacing w:line="278" w:lineRule="auto"/>
        <w:ind w:right="42"/>
      </w:pPr>
      <w:r>
        <w:rPr>
          <w:color w:val="333333"/>
        </w:rPr>
        <w:t xml:space="preserve">For the wider organization, the benefits go beyond the inspection itself. Condition and thermal results feed the </w:t>
      </w:r>
      <w:proofErr w:type="spellStart"/>
      <w:r>
        <w:rPr>
          <w:color w:val="333333"/>
        </w:rPr>
        <w:t>MentorLens</w:t>
      </w:r>
      <w:proofErr w:type="spellEnd"/>
      <w:r>
        <w:rPr>
          <w:color w:val="333333"/>
        </w:rPr>
        <w:t xml:space="preserve"> platform, where rules can automatically trigg</w:t>
      </w:r>
      <w:r>
        <w:rPr>
          <w:color w:val="333333"/>
        </w:rPr>
        <w:t xml:space="preserve">er preventive work orders and where condition history, work history and SCADA events are held against the same asset record. Reports are exported as standardized </w:t>
      </w:r>
      <w:proofErr w:type="spellStart"/>
      <w:r>
        <w:rPr>
          <w:color w:val="333333"/>
        </w:rPr>
        <w:t>PDFs</w:t>
      </w:r>
      <w:proofErr w:type="spellEnd"/>
      <w:r>
        <w:rPr>
          <w:color w:val="333333"/>
        </w:rPr>
        <w:t xml:space="preserve">, and </w:t>
      </w:r>
      <w:proofErr w:type="gramStart"/>
      <w:r>
        <w:rPr>
          <w:color w:val="333333"/>
        </w:rPr>
        <w:t>the underlying data can be pushed by API</w:t>
      </w:r>
      <w:proofErr w:type="gramEnd"/>
      <w:r>
        <w:rPr>
          <w:color w:val="333333"/>
        </w:rPr>
        <w:t xml:space="preserve"> into an existing CMMS or EAM system, so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ope</w:t>
      </w:r>
      <w:r>
        <w:rPr>
          <w:color w:val="333333"/>
        </w:rPr>
        <w:t>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are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not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obliged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change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their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system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record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order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benefit.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Every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AI-assisted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workflow keeps a human in the loop, with a person confirming what is committed against the asset.</w:t>
      </w:r>
    </w:p>
    <w:p w:rsidR="001A3A05" w:rsidRDefault="001A3A05">
      <w:pPr>
        <w:pStyle w:val="Textkrper"/>
        <w:spacing w:before="45"/>
      </w:pPr>
    </w:p>
    <w:p w:rsidR="001A3A05" w:rsidRDefault="004A6846">
      <w:pPr>
        <w:pStyle w:val="Textkrper"/>
        <w:spacing w:line="278" w:lineRule="auto"/>
        <w:ind w:right="75"/>
      </w:pPr>
      <w:r>
        <w:rPr>
          <w:color w:val="333333"/>
        </w:rPr>
        <w:t>“For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most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operators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hardest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part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asset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management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still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most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basic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one,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which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knowing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 xml:space="preserve">what you own and what condition it is in,” added Tacoma Zach, CEO of </w:t>
      </w:r>
      <w:proofErr w:type="spellStart"/>
      <w:r>
        <w:rPr>
          <w:color w:val="333333"/>
        </w:rPr>
        <w:t>MentorAPM</w:t>
      </w:r>
      <w:proofErr w:type="spellEnd"/>
      <w:r>
        <w:rPr>
          <w:color w:val="333333"/>
        </w:rPr>
        <w:t xml:space="preserve">. “Putting our app on the </w:t>
      </w:r>
      <w:proofErr w:type="spellStart"/>
      <w:r>
        <w:rPr>
          <w:color w:val="333333"/>
        </w:rPr>
        <w:t>iXX</w:t>
      </w:r>
      <w:proofErr w:type="spellEnd"/>
      <w:r>
        <w:rPr>
          <w:color w:val="333333"/>
        </w:rPr>
        <w:t>-Series means high-quality thermal data now enters that picture at the point of capture, from the same tec</w:t>
      </w:r>
      <w:r>
        <w:rPr>
          <w:color w:val="333333"/>
        </w:rPr>
        <w:t>hnician and the same device. In plants where downtime is measured in millions of dollars an hour, the payback on that is very quick.”</w:t>
      </w:r>
    </w:p>
    <w:p w:rsidR="001A3A05" w:rsidRDefault="001A3A05">
      <w:pPr>
        <w:pStyle w:val="Textkrper"/>
        <w:spacing w:before="43"/>
      </w:pPr>
    </w:p>
    <w:p w:rsidR="001A3A05" w:rsidRDefault="004A6846">
      <w:pPr>
        <w:pStyle w:val="Textkrper"/>
        <w:spacing w:line="278" w:lineRule="auto"/>
        <w:ind w:right="42"/>
      </w:pPr>
      <w:r>
        <w:rPr>
          <w:color w:val="333333"/>
        </w:rPr>
        <w:t>First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proven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water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wastewater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utilities,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combined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solution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now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being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adopted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 xml:space="preserve">manufacturing, metals, and </w:t>
      </w:r>
      <w:r>
        <w:rPr>
          <w:color w:val="333333"/>
        </w:rPr>
        <w:t xml:space="preserve">oil and gas, where </w:t>
      </w:r>
      <w:proofErr w:type="spellStart"/>
      <w:r>
        <w:rPr>
          <w:color w:val="333333"/>
        </w:rPr>
        <w:t>thermographic</w:t>
      </w:r>
      <w:proofErr w:type="spellEnd"/>
      <w:r>
        <w:rPr>
          <w:color w:val="333333"/>
        </w:rPr>
        <w:t xml:space="preserve"> inspection has typically been outsourced to specialist contractors at considerable expense. </w:t>
      </w:r>
      <w:proofErr w:type="spellStart"/>
      <w:r>
        <w:rPr>
          <w:color w:val="333333"/>
        </w:rPr>
        <w:t>MentorAPM</w:t>
      </w:r>
      <w:proofErr w:type="spellEnd"/>
      <w:r>
        <w:rPr>
          <w:color w:val="333333"/>
        </w:rPr>
        <w:t xml:space="preserve"> reports that customers using </w:t>
      </w:r>
      <w:proofErr w:type="spellStart"/>
      <w:r>
        <w:rPr>
          <w:color w:val="333333"/>
        </w:rPr>
        <w:t>MentorLens</w:t>
      </w:r>
      <w:proofErr w:type="spellEnd"/>
      <w:r>
        <w:rPr>
          <w:color w:val="333333"/>
        </w:rPr>
        <w:t xml:space="preserve"> achieve up to 10x faster field data collection and cost savings of more than 75 p</w:t>
      </w:r>
      <w:r>
        <w:rPr>
          <w:color w:val="333333"/>
        </w:rPr>
        <w:t xml:space="preserve">ercent against conventional condition assessment methods. The </w:t>
      </w:r>
      <w:proofErr w:type="spellStart"/>
      <w:r>
        <w:rPr>
          <w:color w:val="333333"/>
        </w:rPr>
        <w:t>MentorLens</w:t>
      </w:r>
      <w:proofErr w:type="spellEnd"/>
      <w:r>
        <w:rPr>
          <w:color w:val="333333"/>
        </w:rPr>
        <w:t xml:space="preserve"> app is available worldwide now for </w:t>
      </w:r>
      <w:proofErr w:type="spellStart"/>
      <w:r>
        <w:rPr>
          <w:color w:val="333333"/>
        </w:rPr>
        <w:t>Flir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iXX</w:t>
      </w:r>
      <w:proofErr w:type="spellEnd"/>
      <w:r>
        <w:rPr>
          <w:color w:val="333333"/>
        </w:rPr>
        <w:t xml:space="preserve">-Series users with a </w:t>
      </w:r>
      <w:proofErr w:type="spellStart"/>
      <w:r>
        <w:rPr>
          <w:color w:val="333333"/>
        </w:rPr>
        <w:t>MentorAPM</w:t>
      </w:r>
      <w:proofErr w:type="spellEnd"/>
      <w:r>
        <w:rPr>
          <w:color w:val="333333"/>
        </w:rPr>
        <w:t xml:space="preserve"> subscription.</w:t>
      </w:r>
    </w:p>
    <w:p w:rsidR="001A3A05" w:rsidRDefault="001A3A05">
      <w:pPr>
        <w:pStyle w:val="Textkrper"/>
        <w:spacing w:before="45"/>
      </w:pPr>
    </w:p>
    <w:p w:rsidR="001A3A05" w:rsidRDefault="004A6846" w:rsidP="00197E2B">
      <w:pPr>
        <w:pStyle w:val="Textkrper"/>
        <w:spacing w:line="278" w:lineRule="auto"/>
      </w:pPr>
      <w:r>
        <w:rPr>
          <w:color w:val="333333"/>
        </w:rPr>
        <w:t>Both companies will present the integration at the SMRP 34th Annual Conference, held 28 Septem</w:t>
      </w:r>
      <w:r>
        <w:rPr>
          <w:color w:val="333333"/>
        </w:rPr>
        <w:t xml:space="preserve">ber to 1 October 2026 at the Raleigh Convention Center in Raleigh, North Carolina. Tacoma Zach, CEO of </w:t>
      </w:r>
      <w:proofErr w:type="spellStart"/>
      <w:r>
        <w:rPr>
          <w:color w:val="333333"/>
        </w:rPr>
        <w:t>MentorAPM</w:t>
      </w:r>
      <w:proofErr w:type="spellEnd"/>
      <w:r>
        <w:rPr>
          <w:color w:val="333333"/>
        </w:rPr>
        <w:t>, leads an Innovation Lab session titled "From Camera to Asset Intelligence: AI Workflows for Reliability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Teams"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Tuesday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29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September,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1:15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</w:t>
      </w:r>
      <w:r>
        <w:rPr>
          <w:color w:val="333333"/>
        </w:rPr>
        <w:t>o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2:15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PM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ET,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Innovation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Lab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#3.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session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walks</w:t>
      </w:r>
      <w:r w:rsidR="00197E2B">
        <w:t xml:space="preserve"> </w:t>
      </w:r>
      <w:r>
        <w:rPr>
          <w:color w:val="333333"/>
        </w:rPr>
        <w:t xml:space="preserve">through practical workflows using </w:t>
      </w:r>
      <w:proofErr w:type="spellStart"/>
      <w:r>
        <w:rPr>
          <w:color w:val="333333"/>
        </w:rPr>
        <w:t>MentorLens</w:t>
      </w:r>
      <w:proofErr w:type="spellEnd"/>
      <w:r>
        <w:rPr>
          <w:color w:val="333333"/>
        </w:rPr>
        <w:t xml:space="preserve"> with </w:t>
      </w:r>
      <w:proofErr w:type="spellStart"/>
      <w:r>
        <w:rPr>
          <w:color w:val="333333"/>
        </w:rPr>
        <w:t>Flir</w:t>
      </w:r>
      <w:proofErr w:type="spellEnd"/>
      <w:r>
        <w:rPr>
          <w:color w:val="333333"/>
        </w:rPr>
        <w:t xml:space="preserve"> thermal cameras to capture equipment information, analyze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visual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thermal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conditions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generate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structured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asset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intelligence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automatically.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John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 xml:space="preserve">Gould of Teledyne FLIR joins the session to discuss the </w:t>
      </w:r>
      <w:proofErr w:type="spellStart"/>
      <w:r>
        <w:rPr>
          <w:color w:val="333333"/>
        </w:rPr>
        <w:t>iXX</w:t>
      </w:r>
      <w:proofErr w:type="spellEnd"/>
      <w:r>
        <w:rPr>
          <w:color w:val="333333"/>
        </w:rPr>
        <w:t xml:space="preserve">-Series. The solution will also be demonstrated at the </w:t>
      </w:r>
      <w:proofErr w:type="spellStart"/>
      <w:r>
        <w:rPr>
          <w:color w:val="333333"/>
        </w:rPr>
        <w:t>Flir</w:t>
      </w:r>
      <w:proofErr w:type="spellEnd"/>
      <w:r>
        <w:rPr>
          <w:color w:val="333333"/>
        </w:rPr>
        <w:t xml:space="preserve"> booth, 1307, and at the </w:t>
      </w:r>
      <w:proofErr w:type="spellStart"/>
      <w:r>
        <w:rPr>
          <w:color w:val="333333"/>
        </w:rPr>
        <w:t>MentorAPM</w:t>
      </w:r>
      <w:proofErr w:type="spellEnd"/>
      <w:r>
        <w:rPr>
          <w:color w:val="333333"/>
        </w:rPr>
        <w:t xml:space="preserve"> booth, 512.</w:t>
      </w:r>
    </w:p>
    <w:p w:rsidR="001A3A05" w:rsidRDefault="001A3A05">
      <w:pPr>
        <w:pStyle w:val="Textkrper"/>
        <w:spacing w:before="42"/>
      </w:pPr>
    </w:p>
    <w:p w:rsidR="001A3A05" w:rsidRDefault="004A6846">
      <w:pPr>
        <w:pStyle w:val="Textkrper"/>
        <w:spacing w:before="1"/>
      </w:pPr>
      <w:r>
        <w:rPr>
          <w:color w:val="333333"/>
        </w:rPr>
        <w:t>For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more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information,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visit:</w:t>
      </w:r>
      <w:r>
        <w:rPr>
          <w:color w:val="333333"/>
          <w:spacing w:val="-3"/>
        </w:rPr>
        <w:t xml:space="preserve"> </w:t>
      </w:r>
      <w:hyperlink r:id="rId7">
        <w:r>
          <w:rPr>
            <w:color w:val="0000FF"/>
            <w:u w:val="single" w:color="0000FF"/>
          </w:rPr>
          <w:t>Asset</w:t>
        </w:r>
        <w:r>
          <w:rPr>
            <w:color w:val="0000FF"/>
            <w:spacing w:val="-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Condition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Assessments</w:t>
        </w:r>
        <w:r>
          <w:rPr>
            <w:color w:val="0000FF"/>
            <w:spacing w:val="-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Made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Simple:</w:t>
        </w:r>
        <w:r>
          <w:rPr>
            <w:color w:val="0000FF"/>
            <w:spacing w:val="-1"/>
            <w:u w:val="single" w:color="0000FF"/>
          </w:rPr>
          <w:t xml:space="preserve"> </w:t>
        </w:r>
        <w:proofErr w:type="spellStart"/>
        <w:r>
          <w:rPr>
            <w:color w:val="0000FF"/>
            <w:spacing w:val="-2"/>
            <w:u w:val="single" w:color="0000FF"/>
          </w:rPr>
          <w:t>MentorLens</w:t>
        </w:r>
        <w:proofErr w:type="spellEnd"/>
      </w:hyperlink>
    </w:p>
    <w:p w:rsidR="001A3A05" w:rsidRDefault="001A3A05">
      <w:pPr>
        <w:pStyle w:val="Textkrper"/>
        <w:spacing w:before="75"/>
      </w:pPr>
    </w:p>
    <w:p w:rsidR="001A3A05" w:rsidRDefault="004A6846">
      <w:pPr>
        <w:rPr>
          <w:rFonts w:ascii="Arial"/>
          <w:i/>
          <w:sz w:val="20"/>
        </w:rPr>
      </w:pPr>
      <w:r>
        <w:rPr>
          <w:rFonts w:ascii="Arial"/>
          <w:i/>
          <w:color w:val="333333"/>
          <w:sz w:val="20"/>
        </w:rPr>
        <w:t xml:space="preserve">ABOUT FLIR, A TELEDYNE TECHNOLOGIES </w:t>
      </w:r>
      <w:r>
        <w:rPr>
          <w:rFonts w:ascii="Arial"/>
          <w:i/>
          <w:color w:val="333333"/>
          <w:spacing w:val="-2"/>
          <w:sz w:val="20"/>
        </w:rPr>
        <w:t>COMPANY</w:t>
      </w:r>
    </w:p>
    <w:p w:rsidR="001A3A05" w:rsidRDefault="004A6846">
      <w:pPr>
        <w:spacing w:before="38" w:line="278" w:lineRule="auto"/>
        <w:rPr>
          <w:rFonts w:ascii="Arial"/>
          <w:i/>
          <w:sz w:val="20"/>
        </w:rPr>
      </w:pPr>
      <w:r>
        <w:rPr>
          <w:rFonts w:ascii="Arial"/>
          <w:i/>
          <w:color w:val="333333"/>
          <w:sz w:val="20"/>
        </w:rPr>
        <w:t>FLIR, a Teledyne Technologies company, is a world leader in intelligent sensing solutions for industr</w:t>
      </w:r>
      <w:r>
        <w:rPr>
          <w:rFonts w:ascii="Arial"/>
          <w:i/>
          <w:color w:val="333333"/>
          <w:sz w:val="20"/>
        </w:rPr>
        <w:t>ial applications with thousands of employees worldwide. Founded in 1978, the company creates advanced technologies</w:t>
      </w:r>
      <w:r>
        <w:rPr>
          <w:rFonts w:ascii="Arial"/>
          <w:i/>
          <w:color w:val="333333"/>
          <w:spacing w:val="-3"/>
          <w:sz w:val="20"/>
        </w:rPr>
        <w:t xml:space="preserve"> </w:t>
      </w:r>
      <w:r>
        <w:rPr>
          <w:rFonts w:ascii="Arial"/>
          <w:i/>
          <w:color w:val="333333"/>
          <w:sz w:val="20"/>
        </w:rPr>
        <w:t>to</w:t>
      </w:r>
      <w:r>
        <w:rPr>
          <w:rFonts w:ascii="Arial"/>
          <w:i/>
          <w:color w:val="333333"/>
          <w:spacing w:val="-3"/>
          <w:sz w:val="20"/>
        </w:rPr>
        <w:t xml:space="preserve"> </w:t>
      </w:r>
      <w:r>
        <w:rPr>
          <w:rFonts w:ascii="Arial"/>
          <w:i/>
          <w:color w:val="333333"/>
          <w:sz w:val="20"/>
        </w:rPr>
        <w:t>help</w:t>
      </w:r>
      <w:r>
        <w:rPr>
          <w:rFonts w:ascii="Arial"/>
          <w:i/>
          <w:color w:val="333333"/>
          <w:spacing w:val="-3"/>
          <w:sz w:val="20"/>
        </w:rPr>
        <w:t xml:space="preserve"> </w:t>
      </w:r>
      <w:r>
        <w:rPr>
          <w:rFonts w:ascii="Arial"/>
          <w:i/>
          <w:color w:val="333333"/>
          <w:sz w:val="20"/>
        </w:rPr>
        <w:t>professionals</w:t>
      </w:r>
      <w:r>
        <w:rPr>
          <w:rFonts w:ascii="Arial"/>
          <w:i/>
          <w:color w:val="333333"/>
          <w:spacing w:val="-3"/>
          <w:sz w:val="20"/>
        </w:rPr>
        <w:t xml:space="preserve"> </w:t>
      </w:r>
      <w:r>
        <w:rPr>
          <w:rFonts w:ascii="Arial"/>
          <w:i/>
          <w:color w:val="333333"/>
          <w:sz w:val="20"/>
        </w:rPr>
        <w:t>make</w:t>
      </w:r>
      <w:r>
        <w:rPr>
          <w:rFonts w:ascii="Arial"/>
          <w:i/>
          <w:color w:val="333333"/>
          <w:spacing w:val="-3"/>
          <w:sz w:val="20"/>
        </w:rPr>
        <w:t xml:space="preserve"> </w:t>
      </w:r>
      <w:r>
        <w:rPr>
          <w:rFonts w:ascii="Arial"/>
          <w:i/>
          <w:color w:val="333333"/>
          <w:sz w:val="20"/>
        </w:rPr>
        <w:t>better,</w:t>
      </w:r>
      <w:r>
        <w:rPr>
          <w:rFonts w:ascii="Arial"/>
          <w:i/>
          <w:color w:val="333333"/>
          <w:spacing w:val="-3"/>
          <w:sz w:val="20"/>
        </w:rPr>
        <w:t xml:space="preserve"> </w:t>
      </w:r>
      <w:r>
        <w:rPr>
          <w:rFonts w:ascii="Arial"/>
          <w:i/>
          <w:color w:val="333333"/>
          <w:sz w:val="20"/>
        </w:rPr>
        <w:t>faster</w:t>
      </w:r>
      <w:r>
        <w:rPr>
          <w:rFonts w:ascii="Arial"/>
          <w:i/>
          <w:color w:val="333333"/>
          <w:spacing w:val="-3"/>
          <w:sz w:val="20"/>
        </w:rPr>
        <w:t xml:space="preserve"> </w:t>
      </w:r>
      <w:r>
        <w:rPr>
          <w:rFonts w:ascii="Arial"/>
          <w:i/>
          <w:color w:val="333333"/>
          <w:sz w:val="20"/>
        </w:rPr>
        <w:t>decisions</w:t>
      </w:r>
      <w:r>
        <w:rPr>
          <w:rFonts w:ascii="Arial"/>
          <w:i/>
          <w:color w:val="333333"/>
          <w:spacing w:val="-3"/>
          <w:sz w:val="20"/>
        </w:rPr>
        <w:t xml:space="preserve"> </w:t>
      </w:r>
      <w:r>
        <w:rPr>
          <w:rFonts w:ascii="Arial"/>
          <w:i/>
          <w:color w:val="333333"/>
          <w:sz w:val="20"/>
        </w:rPr>
        <w:t>that</w:t>
      </w:r>
      <w:r>
        <w:rPr>
          <w:rFonts w:ascii="Arial"/>
          <w:i/>
          <w:color w:val="333333"/>
          <w:spacing w:val="-3"/>
          <w:sz w:val="20"/>
        </w:rPr>
        <w:t xml:space="preserve"> </w:t>
      </w:r>
      <w:r>
        <w:rPr>
          <w:rFonts w:ascii="Arial"/>
          <w:i/>
          <w:color w:val="333333"/>
          <w:sz w:val="20"/>
        </w:rPr>
        <w:t>save</w:t>
      </w:r>
      <w:r>
        <w:rPr>
          <w:rFonts w:ascii="Arial"/>
          <w:i/>
          <w:color w:val="333333"/>
          <w:spacing w:val="-3"/>
          <w:sz w:val="20"/>
        </w:rPr>
        <w:t xml:space="preserve"> </w:t>
      </w:r>
      <w:r>
        <w:rPr>
          <w:rFonts w:ascii="Arial"/>
          <w:i/>
          <w:color w:val="333333"/>
          <w:sz w:val="20"/>
        </w:rPr>
        <w:t>lives</w:t>
      </w:r>
      <w:r>
        <w:rPr>
          <w:rFonts w:ascii="Arial"/>
          <w:i/>
          <w:color w:val="333333"/>
          <w:spacing w:val="-3"/>
          <w:sz w:val="20"/>
        </w:rPr>
        <w:t xml:space="preserve"> </w:t>
      </w:r>
      <w:r>
        <w:rPr>
          <w:rFonts w:ascii="Arial"/>
          <w:i/>
          <w:color w:val="333333"/>
          <w:sz w:val="20"/>
        </w:rPr>
        <w:t>and</w:t>
      </w:r>
      <w:r>
        <w:rPr>
          <w:rFonts w:ascii="Arial"/>
          <w:i/>
          <w:color w:val="333333"/>
          <w:spacing w:val="-3"/>
          <w:sz w:val="20"/>
        </w:rPr>
        <w:t xml:space="preserve"> </w:t>
      </w:r>
      <w:r>
        <w:rPr>
          <w:rFonts w:ascii="Arial"/>
          <w:i/>
          <w:color w:val="333333"/>
          <w:sz w:val="20"/>
        </w:rPr>
        <w:t>livelihoods.</w:t>
      </w:r>
      <w:r>
        <w:rPr>
          <w:rFonts w:ascii="Arial"/>
          <w:i/>
          <w:color w:val="333333"/>
          <w:spacing w:val="-3"/>
          <w:sz w:val="20"/>
        </w:rPr>
        <w:t xml:space="preserve"> </w:t>
      </w:r>
      <w:r>
        <w:rPr>
          <w:rFonts w:ascii="Arial"/>
          <w:i/>
          <w:color w:val="333333"/>
          <w:sz w:val="20"/>
        </w:rPr>
        <w:t>For</w:t>
      </w:r>
      <w:r>
        <w:rPr>
          <w:rFonts w:ascii="Arial"/>
          <w:i/>
          <w:color w:val="333333"/>
          <w:spacing w:val="-3"/>
          <w:sz w:val="20"/>
        </w:rPr>
        <w:t xml:space="preserve"> </w:t>
      </w:r>
      <w:r>
        <w:rPr>
          <w:rFonts w:ascii="Arial"/>
          <w:i/>
          <w:color w:val="333333"/>
          <w:sz w:val="20"/>
        </w:rPr>
        <w:t xml:space="preserve">more information, please visit </w:t>
      </w:r>
      <w:hyperlink r:id="rId8">
        <w:r>
          <w:rPr>
            <w:rFonts w:ascii="Arial"/>
            <w:i/>
            <w:color w:val="333333"/>
            <w:sz w:val="20"/>
          </w:rPr>
          <w:t>www.teledyneflir.com</w:t>
        </w:r>
      </w:hyperlink>
      <w:r>
        <w:rPr>
          <w:rFonts w:ascii="Arial"/>
          <w:i/>
          <w:color w:val="333333"/>
          <w:sz w:val="20"/>
        </w:rPr>
        <w:t xml:space="preserve"> or follow @</w:t>
      </w:r>
      <w:proofErr w:type="spellStart"/>
      <w:r>
        <w:rPr>
          <w:rFonts w:ascii="Arial"/>
          <w:i/>
          <w:color w:val="333333"/>
          <w:sz w:val="20"/>
        </w:rPr>
        <w:t>flir</w:t>
      </w:r>
      <w:proofErr w:type="spellEnd"/>
      <w:r>
        <w:rPr>
          <w:rFonts w:ascii="Arial"/>
          <w:i/>
          <w:color w:val="333333"/>
          <w:sz w:val="20"/>
        </w:rPr>
        <w:t>.</w:t>
      </w:r>
    </w:p>
    <w:sectPr w:rsidR="001A3A05" w:rsidSect="001A3A05">
      <w:footerReference w:type="default" r:id="rId9"/>
      <w:pgSz w:w="11910" w:h="16840"/>
      <w:pgMar w:top="800" w:right="1133" w:bottom="640" w:left="1133" w:header="0" w:footer="441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1A3A05" w:rsidRDefault="001A3A05">
    <w:pPr>
      <w:pStyle w:val="Textkrper"/>
      <w:spacing w:line="14" w:lineRule="auto"/>
    </w:pPr>
    <w:r w:rsidRPr="001A3A05">
      <w:pict>
        <v:shapetype id="_x0000_t202" coordsize="21600,21600" o:spt="202" path="m0,0l0,21600,21600,21600,21600,0xe">
          <v:stroke joinstyle="miter"/>
          <v:path gradientshapeok="t" o:connecttype="rect"/>
        </v:shapetype>
        <v:shape id="docshape1" o:spid="_x0000_s1025" type="#_x0000_t202" style="position:absolute;margin-left:524.45pt;margin-top:808.8pt;width:15.15pt;height:10pt;z-index:-251657216;mso-position-horizontal-relative:page;mso-position-vertical-relative:page" filled="f" stroked="f">
          <v:textbox inset="0,0,0,0">
            <w:txbxContent>
              <w:p w:rsidR="001A3A05" w:rsidRDefault="001A3A05">
                <w:pPr>
                  <w:ind w:left="60"/>
                  <w:rPr>
                    <w:rFonts w:ascii="Arial"/>
                    <w:i/>
                    <w:sz w:val="16"/>
                  </w:rPr>
                </w:pPr>
                <w:r>
                  <w:rPr>
                    <w:rFonts w:ascii="Arial"/>
                    <w:i/>
                    <w:spacing w:val="-5"/>
                    <w:sz w:val="16"/>
                  </w:rPr>
                  <w:fldChar w:fldCharType="begin"/>
                </w:r>
                <w:r w:rsidR="004A6846">
                  <w:rPr>
                    <w:rFonts w:ascii="Arial"/>
                    <w:i/>
                    <w:spacing w:val="-5"/>
                    <w:sz w:val="16"/>
                  </w:rPr>
                  <w:instrText xml:space="preserve"> PAGE </w:instrText>
                </w:r>
                <w:r>
                  <w:rPr>
                    <w:rFonts w:ascii="Arial"/>
                    <w:i/>
                    <w:spacing w:val="-5"/>
                    <w:sz w:val="16"/>
                  </w:rPr>
                  <w:fldChar w:fldCharType="separate"/>
                </w:r>
                <w:r w:rsidR="004A6846">
                  <w:rPr>
                    <w:rFonts w:ascii="Arial"/>
                    <w:i/>
                    <w:noProof/>
                    <w:spacing w:val="-5"/>
                    <w:sz w:val="16"/>
                  </w:rPr>
                  <w:t>1</w:t>
                </w:r>
                <w:r>
                  <w:rPr>
                    <w:rFonts w:ascii="Arial"/>
                    <w:i/>
                    <w:spacing w:val="-5"/>
                    <w:sz w:val="16"/>
                  </w:rPr>
                  <w:fldChar w:fldCharType="end"/>
                </w:r>
                <w:r w:rsidR="004A6846">
                  <w:rPr>
                    <w:rFonts w:ascii="Arial"/>
                    <w:i/>
                    <w:spacing w:val="-5"/>
                    <w:sz w:val="16"/>
                  </w:rPr>
                  <w:t>/3</w:t>
                </w:r>
              </w:p>
            </w:txbxContent>
          </v:textbox>
          <w10:wrap anchorx="page" anchory="page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8"/>
    <o:shapelayout v:ext="edit">
      <o:idmap v:ext="edit" data="1"/>
    </o:shapelayout>
  </w:hdrShapeDefaults>
  <w:compat>
    <w:ulTrailSpace/>
    <w:shapeLayoutLikeWW8/>
    <w:useFELayout/>
  </w:compat>
  <w:rsids>
    <w:rsidRoot w:val="001A3A05"/>
    <w:rsid w:val="00197E2B"/>
    <w:rsid w:val="001A3A05"/>
    <w:rsid w:val="004A6846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  <w:rsid w:val="001A3A05"/>
    <w:rPr>
      <w:rFonts w:ascii="Arial MT" w:eastAsia="Arial MT" w:hAnsi="Arial MT" w:cs="Arial MT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table" w:customStyle="1" w:styleId="TableNormal">
    <w:name w:val="Table Normal"/>
    <w:uiPriority w:val="2"/>
    <w:semiHidden/>
    <w:unhideWhenUsed/>
    <w:qFormat/>
    <w:rsid w:val="001A3A0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sid w:val="001A3A05"/>
    <w:rPr>
      <w:sz w:val="20"/>
      <w:szCs w:val="20"/>
    </w:rPr>
  </w:style>
  <w:style w:type="paragraph" w:customStyle="1" w:styleId="Heading1">
    <w:name w:val="Heading 1"/>
    <w:basedOn w:val="Standard"/>
    <w:uiPriority w:val="1"/>
    <w:qFormat/>
    <w:rsid w:val="001A3A05"/>
    <w:pPr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  <w:rsid w:val="001A3A05"/>
  </w:style>
  <w:style w:type="paragraph" w:customStyle="1" w:styleId="TableParagraph">
    <w:name w:val="Table Paragraph"/>
    <w:basedOn w:val="Standard"/>
    <w:uiPriority w:val="1"/>
    <w:qFormat/>
    <w:rsid w:val="001A3A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hyperlink" Target="https://mentorapm.com/products/mentor-lens" TargetMode="External"/><Relationship Id="rId8" Type="http://schemas.openxmlformats.org/officeDocument/2006/relationships/hyperlink" Target="http://www.teledyneflir.com/" TargetMode="Externa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839</Words>
  <Characters>4785</Characters>
  <Application>Microsoft Word 12.1.0</Application>
  <DocSecurity>0</DocSecurity>
  <Lines>39</Lines>
  <Paragraphs>9</Paragraphs>
  <ScaleCrop>false</ScaleCrop>
  <LinksUpToDate>false</LinksUpToDate>
  <CharactersWithSpaces>5876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Flir and MentorAPM Streamline Asset Condition Assessment with New iXX-Series App Integration</dc:title>
  <dc:subject>Flir and MentorAPM Streamline Asset Condition Assessment with New iXX-Series App Integration</dc:subject>
  <dc:creator>Tamber Jey</dc:creator>
  <cp:keywords>Mepax, FLIR, Flir and MentorAPM Streamline Asset Condition Assessment with New iXX-Series App Integration</cp:keywords>
  <cp:lastModifiedBy>Frank</cp:lastModifiedBy>
  <cp:revision>2</cp:revision>
  <dcterms:created xsi:type="dcterms:W3CDTF">2026-09-22T11:04:00Z</dcterms:created>
  <dcterms:modified xsi:type="dcterms:W3CDTF">2026-09-22T11:04:00Z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2026-09-21T00:00:00Z</vt:filetime>
  </property>
  <property fmtid="{D5CDD505-2E9C-101B-9397-08002B2CF9AE}" pid="4" name="LastSaved">
    <vt:filetime>2026-09-22T00:00:00Z</vt:filetime>
  </property>
  <property fmtid="{D5CDD505-2E9C-101B-9397-08002B2CF9AE}" pid="5" name="Producer">
    <vt:lpwstr>mPDF 7.1.6</vt:lpwstr>
  </property>
</Properties>
</file>