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AEF" w:rsidRDefault="00281AEF" w:rsidP="001D40F5">
      <w:pPr>
        <w:pStyle w:val="Heading1"/>
        <w:rPr>
          <w:color w:val="333333"/>
          <w:lang w:val="de-DE"/>
        </w:rPr>
      </w:pPr>
      <w:r w:rsidRPr="00281AEF">
        <w:rPr>
          <w:color w:val="333333"/>
          <w:lang w:val="de-DE"/>
        </w:rPr>
        <w:drawing>
          <wp:inline distT="0" distB="0" distL="0" distR="0">
            <wp:extent cx="1918996" cy="657320"/>
            <wp:effectExtent l="0" t="0" r="0" b="0"/>
            <wp:docPr id="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6" cstate="print"/>
                    <a:stretch>
                      <a:fillRect/>
                    </a:stretch>
                  </pic:blipFill>
                  <pic:spPr>
                    <a:xfrm>
                      <a:off x="0" y="0"/>
                      <a:ext cx="1918996" cy="657320"/>
                    </a:xfrm>
                    <a:prstGeom prst="rect">
                      <a:avLst/>
                    </a:prstGeom>
                  </pic:spPr>
                </pic:pic>
              </a:graphicData>
            </a:graphic>
          </wp:inline>
        </w:drawing>
      </w:r>
    </w:p>
    <w:p w:rsidR="00281AEF" w:rsidRDefault="00281AEF" w:rsidP="001D40F5">
      <w:pPr>
        <w:pStyle w:val="Heading1"/>
        <w:rPr>
          <w:color w:val="333333"/>
          <w:lang w:val="de-DE"/>
        </w:rPr>
      </w:pPr>
    </w:p>
    <w:p w:rsidR="00077B12" w:rsidRPr="00281AEF" w:rsidRDefault="00F546B4" w:rsidP="001D40F5">
      <w:pPr>
        <w:pStyle w:val="Heading1"/>
        <w:rPr>
          <w:color w:val="333333"/>
          <w:lang w:val="de-DE"/>
        </w:rPr>
      </w:pPr>
      <w:r w:rsidRPr="00281AEF">
        <w:rPr>
          <w:color w:val="333333"/>
          <w:lang w:val="de-DE"/>
        </w:rPr>
        <w:t>Flir</w:t>
      </w:r>
      <w:r w:rsidR="00077B12" w:rsidRPr="00281AEF">
        <w:rPr>
          <w:color w:val="333333"/>
          <w:lang w:val="de-DE"/>
        </w:rPr>
        <w:t xml:space="preserve"> und MentorAPM o</w:t>
      </w:r>
      <w:r w:rsidR="00364769">
        <w:rPr>
          <w:color w:val="333333"/>
          <w:lang w:val="de-DE"/>
        </w:rPr>
        <w:t xml:space="preserve">ptimieren die Zustandsbewertung </w:t>
      </w:r>
      <w:r w:rsidR="00077B12" w:rsidRPr="00281AEF">
        <w:rPr>
          <w:color w:val="333333"/>
          <w:lang w:val="de-DE"/>
        </w:rPr>
        <w:t xml:space="preserve">von Anlagen </w:t>
      </w:r>
      <w:r w:rsidR="00002A05" w:rsidRPr="00281AEF">
        <w:rPr>
          <w:color w:val="333333"/>
          <w:lang w:val="de-DE"/>
        </w:rPr>
        <w:t>mit</w:t>
      </w:r>
      <w:r w:rsidR="00077B12" w:rsidRPr="00281AEF">
        <w:rPr>
          <w:color w:val="333333"/>
          <w:lang w:val="de-DE"/>
        </w:rPr>
        <w:t xml:space="preserve"> einer neuen App für die iXX-Serie</w:t>
      </w:r>
    </w:p>
    <w:p w:rsidR="001A3A05" w:rsidRPr="00281AEF" w:rsidRDefault="001A3A05" w:rsidP="001D40F5">
      <w:pPr>
        <w:pStyle w:val="Textkrper"/>
        <w:spacing w:before="81" w:line="120" w:lineRule="auto"/>
        <w:rPr>
          <w:rFonts w:ascii="Arial"/>
          <w:b/>
          <w:lang w:val="de-DE"/>
        </w:rPr>
      </w:pPr>
    </w:p>
    <w:p w:rsidR="00431B8F" w:rsidRDefault="00F546B4" w:rsidP="001D40F5">
      <w:pPr>
        <w:spacing w:before="1"/>
        <w:ind w:right="229"/>
        <w:rPr>
          <w:rFonts w:ascii="Arial" w:hAnsi="Arial"/>
          <w:i/>
          <w:color w:val="333333"/>
          <w:sz w:val="20"/>
          <w:lang w:val="de-DE"/>
        </w:rPr>
      </w:pPr>
      <w:r w:rsidRPr="00281AEF">
        <w:rPr>
          <w:rFonts w:ascii="Arial" w:hAnsi="Arial"/>
          <w:i/>
          <w:color w:val="333333"/>
          <w:sz w:val="20"/>
          <w:lang w:val="de-DE"/>
        </w:rPr>
        <w:t>Flir gibt</w:t>
      </w:r>
      <w:r w:rsidR="00077B12" w:rsidRPr="00281AEF">
        <w:rPr>
          <w:rFonts w:ascii="Arial" w:hAnsi="Arial"/>
          <w:i/>
          <w:color w:val="333333"/>
          <w:sz w:val="20"/>
          <w:lang w:val="de-DE"/>
        </w:rPr>
        <w:t xml:space="preserve"> die weltweite Verfügbarkeit der MentorLens</w:t>
      </w:r>
      <w:r w:rsidR="00077B12" w:rsidRPr="00281AEF">
        <w:rPr>
          <w:rFonts w:ascii="Arial" w:hAnsi="Arial"/>
          <w:i/>
          <w:color w:val="333333"/>
          <w:sz w:val="20"/>
          <w:vertAlign w:val="superscript"/>
          <w:lang w:val="de-DE"/>
        </w:rPr>
        <w:t>®</w:t>
      </w:r>
      <w:r w:rsidR="00077B12" w:rsidRPr="00281AEF">
        <w:rPr>
          <w:rFonts w:ascii="Arial" w:hAnsi="Arial"/>
          <w:i/>
          <w:color w:val="333333"/>
          <w:sz w:val="20"/>
          <w:lang w:val="de-DE"/>
        </w:rPr>
        <w:t>-App von MentorAPM für seine professionellen Wärmebildkameras der iXX-Serie bekannt, wodurch die KI-gestützte Zustandsbewertung von Anlagen direkt in die Kamera integriert wird.</w:t>
      </w:r>
    </w:p>
    <w:p w:rsidR="00197E2B" w:rsidRPr="00431B8F" w:rsidRDefault="00F546B4" w:rsidP="001D40F5">
      <w:pPr>
        <w:spacing w:before="1"/>
        <w:ind w:right="229"/>
        <w:rPr>
          <w:rFonts w:ascii="Arial" w:hAnsi="Arial"/>
          <w:i/>
          <w:color w:val="333333"/>
          <w:sz w:val="20"/>
          <w:lang w:val="de-DE"/>
        </w:rPr>
      </w:pPr>
      <w:r>
        <w:rPr>
          <w:rFonts w:ascii="Arial"/>
          <w:i/>
          <w:noProof/>
          <w:sz w:val="19"/>
        </w:rPr>
        <w:drawing>
          <wp:anchor distT="0" distB="0" distL="0" distR="0" simplePos="0" relativeHeight="487587840" behindDoc="1" locked="0" layoutInCell="1" allowOverlap="1">
            <wp:simplePos x="0" y="0"/>
            <wp:positionH relativeFrom="page">
              <wp:posOffset>720001</wp:posOffset>
            </wp:positionH>
            <wp:positionV relativeFrom="paragraph">
              <wp:posOffset>160201</wp:posOffset>
            </wp:positionV>
            <wp:extent cx="1434101" cy="2552700"/>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434101" cy="2552700"/>
                    </a:xfrm>
                    <a:prstGeom prst="rect">
                      <a:avLst/>
                    </a:prstGeom>
                  </pic:spPr>
                </pic:pic>
              </a:graphicData>
            </a:graphic>
          </wp:anchor>
        </w:drawing>
      </w:r>
    </w:p>
    <w:p w:rsidR="00077B12" w:rsidRPr="00281AEF" w:rsidRDefault="00077B12" w:rsidP="001D40F5">
      <w:pPr>
        <w:pStyle w:val="Textkrper"/>
        <w:spacing w:before="4"/>
        <w:ind w:right="42"/>
        <w:rPr>
          <w:color w:val="333333"/>
          <w:lang w:val="de-DE"/>
        </w:rPr>
      </w:pPr>
      <w:r w:rsidRPr="00281AEF">
        <w:rPr>
          <w:color w:val="333333"/>
          <w:lang w:val="de-DE"/>
        </w:rPr>
        <w:t>Die App wurde von MentorAPM</w:t>
      </w:r>
      <w:r w:rsidR="00F546B4" w:rsidRPr="00281AEF">
        <w:rPr>
          <w:color w:val="333333"/>
          <w:lang w:val="de-DE"/>
        </w:rPr>
        <w:t xml:space="preserve"> entwickelt</w:t>
      </w:r>
      <w:r w:rsidRPr="00281AEF">
        <w:rPr>
          <w:color w:val="333333"/>
          <w:lang w:val="de-DE"/>
        </w:rPr>
        <w:t>, einem Anbieter von Software für das Anlagenleistungsmanagem</w:t>
      </w:r>
      <w:r w:rsidR="00F546B4" w:rsidRPr="00281AEF">
        <w:rPr>
          <w:color w:val="333333"/>
          <w:lang w:val="de-DE"/>
        </w:rPr>
        <w:t xml:space="preserve">ent kritischer Infrastrukturen. Sie </w:t>
      </w:r>
      <w:r w:rsidRPr="00281AEF">
        <w:rPr>
          <w:color w:val="333333"/>
          <w:lang w:val="de-DE"/>
        </w:rPr>
        <w:t>ermöglicht es Wartungs- und Zuverlässigkeitsteams, Typenschilder, den Zustand und Wärmebilder auf einem einzigen Gerät zu erfassen und direkt an die Anlagenakte zu senden – ohne Dateiübertragungen und manuelle Dateneingaben, die Zustandsüberwachungsprogramme lange Zeit verlangsamt haben.</w:t>
      </w:r>
    </w:p>
    <w:p w:rsidR="007C06E0" w:rsidRPr="00281AEF" w:rsidRDefault="007C06E0" w:rsidP="001D40F5">
      <w:pPr>
        <w:pStyle w:val="Textkrper"/>
        <w:rPr>
          <w:color w:val="333333"/>
          <w:lang w:val="de-DE"/>
        </w:rPr>
      </w:pPr>
    </w:p>
    <w:p w:rsidR="00197E2B" w:rsidRDefault="007C06E0" w:rsidP="001D40F5">
      <w:pPr>
        <w:rPr>
          <w:sz w:val="20"/>
          <w:szCs w:val="20"/>
          <w:lang w:val="de-DE"/>
        </w:rPr>
      </w:pPr>
      <w:r w:rsidRPr="00281AEF">
        <w:rPr>
          <w:sz w:val="20"/>
          <w:szCs w:val="20"/>
          <w:lang w:val="de-DE"/>
        </w:rPr>
        <w:t>Im industriellen Einsatz hängt der Wert einer Wärmebildinspektion weniger vom Bild selbst ab als vielmehr davon, was anschließend damit geschieht. Dateien werden von einer SD-Karte auf einen Laptop übertragen, dabei gehen thermische Metadaten verloren oder werden verändert, und die Ergebnisse landen in einem Ordner statt in dem System, in dem die Wartungsarbeiten tatsächlich geplant werden. Die MentorLens-App, die nativ auf der iXX-Serie läuft, macht diesen Übergang überflüssig. Die Bilder wer</w:t>
      </w:r>
      <w:r w:rsidR="00F546B4" w:rsidRPr="00281AEF">
        <w:rPr>
          <w:sz w:val="20"/>
          <w:szCs w:val="20"/>
          <w:lang w:val="de-DE"/>
        </w:rPr>
        <w:t>den direkt von der Kamera in die Stammdaten</w:t>
      </w:r>
      <w:r w:rsidRPr="00281AEF">
        <w:rPr>
          <w:sz w:val="20"/>
          <w:szCs w:val="20"/>
          <w:lang w:val="de-DE"/>
        </w:rPr>
        <w:t xml:space="preserve"> hochgeladen, wobei die ther</w:t>
      </w:r>
      <w:r w:rsidR="00F546B4" w:rsidRPr="00281AEF">
        <w:rPr>
          <w:sz w:val="20"/>
          <w:szCs w:val="20"/>
          <w:lang w:val="de-DE"/>
        </w:rPr>
        <w:t xml:space="preserve">mischen Daten erhalten bleiben. </w:t>
      </w:r>
      <w:r w:rsidRPr="00281AEF">
        <w:rPr>
          <w:sz w:val="20"/>
          <w:szCs w:val="20"/>
          <w:lang w:val="de-DE"/>
        </w:rPr>
        <w:t xml:space="preserve">Techniker können neue Anlagen anlegen oder bestehende aktualisieren, ohne die </w:t>
      </w:r>
      <w:r w:rsidR="00F546B4" w:rsidRPr="00281AEF">
        <w:rPr>
          <w:sz w:val="20"/>
          <w:szCs w:val="20"/>
          <w:lang w:val="de-DE"/>
        </w:rPr>
        <w:t xml:space="preserve">Bedienungsoberfläche der </w:t>
      </w:r>
      <w:r w:rsidRPr="00281AEF">
        <w:rPr>
          <w:sz w:val="20"/>
          <w:szCs w:val="20"/>
          <w:lang w:val="de-DE"/>
        </w:rPr>
        <w:t>Kamera verlassen zu müssen. Alle Bildgebungs- und Hardware-Steuerungsfunktionen von FLIR bleiben verfügbar, einschließlich MSX, Palettenauswahl, Lampe und Laser, sodass dasselbe Gerät, das das Thermogramm aufnimmt, auch das Foto des Typenschilds und das Zustandsfoto erfasst.</w:t>
      </w:r>
    </w:p>
    <w:p w:rsidR="001D40F5" w:rsidRPr="00281AEF" w:rsidRDefault="001D40F5" w:rsidP="001D40F5">
      <w:pPr>
        <w:rPr>
          <w:sz w:val="20"/>
          <w:szCs w:val="20"/>
          <w:lang w:val="de-DE"/>
        </w:rPr>
      </w:pPr>
    </w:p>
    <w:p w:rsidR="001A3A05" w:rsidRDefault="00F546B4" w:rsidP="001D40F5">
      <w:pPr>
        <w:rPr>
          <w:sz w:val="20"/>
        </w:rPr>
      </w:pPr>
      <w:r>
        <w:rPr>
          <w:noProof/>
          <w:sz w:val="20"/>
        </w:rPr>
        <w:drawing>
          <wp:inline distT="0" distB="0" distL="0" distR="0">
            <wp:extent cx="1436755" cy="255270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436755" cy="2552700"/>
                    </a:xfrm>
                    <a:prstGeom prst="rect">
                      <a:avLst/>
                    </a:prstGeom>
                  </pic:spPr>
                </pic:pic>
              </a:graphicData>
            </a:graphic>
          </wp:inline>
        </w:drawing>
      </w:r>
    </w:p>
    <w:p w:rsidR="001A3A05" w:rsidRDefault="001A3A05" w:rsidP="001D40F5">
      <w:pPr>
        <w:pStyle w:val="Textkrper"/>
      </w:pPr>
    </w:p>
    <w:p w:rsidR="007C06E0" w:rsidRPr="00281AEF" w:rsidRDefault="007C06E0" w:rsidP="001D40F5">
      <w:pPr>
        <w:pStyle w:val="Textkrper"/>
        <w:ind w:right="229"/>
        <w:rPr>
          <w:color w:val="333333"/>
          <w:lang w:val="de-DE"/>
        </w:rPr>
      </w:pPr>
      <w:r w:rsidRPr="00281AEF">
        <w:rPr>
          <w:color w:val="333333"/>
          <w:lang w:val="de-DE"/>
        </w:rPr>
        <w:t xml:space="preserve">Sobald die Bilder synchronisiert sind, verarbeitet MentorLens sie automatisch. </w:t>
      </w:r>
      <w:r w:rsidR="00BF79DE" w:rsidRPr="00281AEF">
        <w:rPr>
          <w:color w:val="333333"/>
          <w:lang w:val="de-DE"/>
        </w:rPr>
        <w:t xml:space="preserve">Die </w:t>
      </w:r>
      <w:r w:rsidRPr="00281AEF">
        <w:rPr>
          <w:color w:val="333333"/>
          <w:lang w:val="de-DE"/>
        </w:rPr>
        <w:t xml:space="preserve">Daten von </w:t>
      </w:r>
      <w:r w:rsidRPr="00281AEF">
        <w:rPr>
          <w:color w:val="333333"/>
          <w:lang w:val="de-DE"/>
        </w:rPr>
        <w:lastRenderedPageBreak/>
        <w:t xml:space="preserve">Typenschildern und Etiketten werden in Standard-Anlagenattribute übertragen, visuelle Bilder werden hinsichtlich ihres Zustands bewertet und Wärmebilder werden </w:t>
      </w:r>
      <w:r w:rsidR="00BF79DE" w:rsidRPr="00281AEF">
        <w:rPr>
          <w:color w:val="333333"/>
          <w:lang w:val="de-DE"/>
        </w:rPr>
        <w:t>mit</w:t>
      </w:r>
      <w:r w:rsidRPr="00281AEF">
        <w:rPr>
          <w:color w:val="333333"/>
          <w:lang w:val="de-DE"/>
        </w:rPr>
        <w:t xml:space="preserve"> Betriebs-Referenzwerten verglichen, die aus den Typenschilddaten der Anlage selbst oder aus Herstellerhandbüchern stammen. Die Berichte enthalten festgestellte Anomalien, Temperaturmesswerte und empfohlene Maßnahmen. Da frühere Bewertungen derselben Anlage in die Analyse einfließen, wird der Verschleiß über mehrere Inspektionen hinweg verfolgt und nicht Bild für Bild beurteilt.</w:t>
      </w:r>
    </w:p>
    <w:p w:rsidR="007C06E0" w:rsidRPr="00281AEF" w:rsidRDefault="007C06E0" w:rsidP="001D40F5">
      <w:pPr>
        <w:pStyle w:val="Textkrper"/>
        <w:ind w:right="229"/>
        <w:rPr>
          <w:color w:val="333333"/>
          <w:lang w:val="de-DE"/>
        </w:rPr>
      </w:pPr>
    </w:p>
    <w:p w:rsidR="001A3A05" w:rsidRPr="00281AEF" w:rsidRDefault="007C06E0" w:rsidP="001D40F5">
      <w:pPr>
        <w:pStyle w:val="Textkrper"/>
        <w:ind w:right="229"/>
        <w:rPr>
          <w:lang w:val="de-DE"/>
        </w:rPr>
      </w:pPr>
      <w:r w:rsidRPr="00281AEF">
        <w:rPr>
          <w:color w:val="333333"/>
          <w:lang w:val="de-DE"/>
        </w:rPr>
        <w:t xml:space="preserve">„Kunden brauchen keine weiteren Inspektionsdaten. Sie benötigen umsetzbare Informationen, die ihnen helfen, Ausfallzeiten zu vermeiden und bessere Wartungsentscheidungen zu treffen“, </w:t>
      </w:r>
      <w:r w:rsidR="00BF79DE" w:rsidRPr="00281AEF">
        <w:rPr>
          <w:color w:val="333333"/>
          <w:lang w:val="de-DE"/>
        </w:rPr>
        <w:t>erklärt John Gould, Senior</w:t>
      </w:r>
      <w:r w:rsidRPr="00281AEF">
        <w:rPr>
          <w:color w:val="333333"/>
          <w:lang w:val="de-DE"/>
        </w:rPr>
        <w:t xml:space="preserve"> Director of Strategic Business Development bei FLIR. „Durch die Integration von MentorAPM in den Workflow der iXX-Serie werden die Ergebnisse der Wärmebildanalyse Teil</w:t>
      </w:r>
      <w:r w:rsidR="00BF79DE" w:rsidRPr="00281AEF">
        <w:rPr>
          <w:color w:val="333333"/>
          <w:lang w:val="de-DE"/>
        </w:rPr>
        <w:t xml:space="preserve"> eines umfassenderen Anlagenzustandsgesamtbilds</w:t>
      </w:r>
      <w:r w:rsidRPr="00281AEF">
        <w:rPr>
          <w:color w:val="333333"/>
          <w:lang w:val="de-DE"/>
        </w:rPr>
        <w:t xml:space="preserve">. Die Daten werden automatisch anhand früherer Zustände ausgewertet und an die für die Wartungsplanung zuständigen Teams weitergeleitet, was frühzeitigere Eingriffe und effektivere vorausschauende </w:t>
      </w:r>
      <w:r w:rsidR="00BF79DE" w:rsidRPr="00281AEF">
        <w:rPr>
          <w:color w:val="333333"/>
          <w:lang w:val="de-DE"/>
        </w:rPr>
        <w:t>Instandhaltung</w:t>
      </w:r>
      <w:r w:rsidRPr="00281AEF">
        <w:rPr>
          <w:color w:val="333333"/>
          <w:lang w:val="de-DE"/>
        </w:rPr>
        <w:t>sprogramme ermöglicht.“</w:t>
      </w:r>
      <w:r w:rsidR="00F546B4" w:rsidRPr="00281AEF">
        <w:rPr>
          <w:color w:val="333333"/>
          <w:lang w:val="de-DE"/>
        </w:rPr>
        <w:t>.</w:t>
      </w:r>
    </w:p>
    <w:p w:rsidR="007C06E0" w:rsidRPr="00281AEF" w:rsidRDefault="007C06E0" w:rsidP="001D40F5">
      <w:pPr>
        <w:pStyle w:val="Textkrper"/>
        <w:spacing w:before="1"/>
        <w:ind w:right="42"/>
        <w:rPr>
          <w:lang w:val="de-DE"/>
        </w:rPr>
      </w:pPr>
    </w:p>
    <w:p w:rsidR="007C06E0" w:rsidRPr="00281AEF" w:rsidRDefault="007C06E0" w:rsidP="001D40F5">
      <w:pPr>
        <w:pStyle w:val="Textkrper"/>
        <w:spacing w:before="1"/>
        <w:ind w:right="42"/>
        <w:rPr>
          <w:color w:val="333333"/>
          <w:lang w:val="de-DE"/>
        </w:rPr>
      </w:pPr>
      <w:r w:rsidRPr="00281AEF">
        <w:rPr>
          <w:color w:val="333333"/>
          <w:lang w:val="de-DE"/>
        </w:rPr>
        <w:t xml:space="preserve">Für das gesamte Unternehmen gehen die Vorteile über die Inspektion selbst hinaus. Die Zustands- und Thermografiedaten werden in die MentorLens-Plattform eingespeist, wo Regeln automatisch vorbeugende Arbeitsaufträge auslösen können und wo Zustandsverlauf, Arbeitshistorie und SCADA-Ereignisse in </w:t>
      </w:r>
      <w:r w:rsidR="00BF79DE" w:rsidRPr="00281AEF">
        <w:rPr>
          <w:color w:val="333333"/>
          <w:lang w:val="de-DE"/>
        </w:rPr>
        <w:t>einem einzigen S</w:t>
      </w:r>
      <w:r w:rsidRPr="00281AEF">
        <w:rPr>
          <w:color w:val="333333"/>
          <w:lang w:val="de-DE"/>
        </w:rPr>
        <w:t>tamm</w:t>
      </w:r>
      <w:r w:rsidR="00BF79DE" w:rsidRPr="00281AEF">
        <w:rPr>
          <w:color w:val="333333"/>
          <w:lang w:val="de-DE"/>
        </w:rPr>
        <w:t>daten</w:t>
      </w:r>
      <w:r w:rsidRPr="00281AEF">
        <w:rPr>
          <w:color w:val="333333"/>
          <w:lang w:val="de-DE"/>
        </w:rPr>
        <w:t>satz zusammengefasst werden. Berichte werden als standardisierte PDF-Dateien exportiert, und die zugrunde liegenden Daten können per API in ein bestehendes CMMS- oder EAM-System übertragen werden, sodass Betreiber ihr Stammdatensystem nicht ändern müssen, um von den Vorteilen zu profitieren. Bei jedem KI-gestützten Arbeitsablauf bleibt der Mensch im Bilde, da eine Person bestätigt, was für die Anlage festgehalten wird.</w:t>
      </w:r>
    </w:p>
    <w:p w:rsidR="007C06E0" w:rsidRPr="00281AEF" w:rsidRDefault="007C06E0" w:rsidP="001D40F5">
      <w:pPr>
        <w:pStyle w:val="Textkrper"/>
        <w:spacing w:before="1"/>
        <w:ind w:right="42"/>
        <w:rPr>
          <w:color w:val="333333"/>
          <w:lang w:val="de-DE"/>
        </w:rPr>
      </w:pPr>
    </w:p>
    <w:p w:rsidR="001A3A05" w:rsidRPr="00281AEF" w:rsidRDefault="007C06E0" w:rsidP="001D40F5">
      <w:pPr>
        <w:pStyle w:val="Textkrper"/>
        <w:spacing w:before="1"/>
        <w:ind w:right="42"/>
        <w:rPr>
          <w:color w:val="333333"/>
          <w:lang w:val="de-DE"/>
        </w:rPr>
      </w:pPr>
      <w:r w:rsidRPr="00281AEF">
        <w:rPr>
          <w:color w:val="333333"/>
          <w:lang w:val="de-DE"/>
        </w:rPr>
        <w:t xml:space="preserve">„Für die meisten Betreiber ist der schwierigste Teil des Anlagenmanagements nach wie vor der grundlegendste: zu wissen, was man besitzt und in welchem Zustand es sich befindet“, fügte Tacoma Zach, CEO von MentorAPM, hinzu. „Durch die Integration unserer App in die iXX-Serie fließen nun bereits zum Zeitpunkt der Erfassung hochwertige thermische Daten ein – vom selben Techniker und vom selben Gerät. </w:t>
      </w:r>
      <w:r w:rsidR="00BF79DE" w:rsidRPr="00281AEF">
        <w:rPr>
          <w:color w:val="333333"/>
          <w:lang w:val="de-DE"/>
        </w:rPr>
        <w:t>Bei</w:t>
      </w:r>
      <w:r w:rsidRPr="00281AEF">
        <w:rPr>
          <w:color w:val="333333"/>
          <w:lang w:val="de-DE"/>
        </w:rPr>
        <w:t xml:space="preserve"> Anlagen, in denen Ausfallzeiten in Millionen Dollar pro Stunde gemessen werden, macht sich diese Investition sehr schnell bezahlt.“</w:t>
      </w:r>
    </w:p>
    <w:p w:rsidR="001A3A05" w:rsidRPr="00281AEF" w:rsidRDefault="001A3A05" w:rsidP="001D40F5">
      <w:pPr>
        <w:pStyle w:val="Textkrper"/>
        <w:spacing w:before="43"/>
        <w:rPr>
          <w:lang w:val="de-DE"/>
        </w:rPr>
      </w:pPr>
    </w:p>
    <w:p w:rsidR="007C06E0" w:rsidRPr="00281AEF" w:rsidRDefault="007C06E0" w:rsidP="001D40F5">
      <w:pPr>
        <w:pStyle w:val="Textkrper"/>
        <w:ind w:right="42"/>
        <w:rPr>
          <w:color w:val="333333"/>
          <w:lang w:val="de-DE"/>
        </w:rPr>
      </w:pPr>
      <w:r w:rsidRPr="00281AEF">
        <w:rPr>
          <w:color w:val="333333"/>
          <w:lang w:val="de-DE"/>
        </w:rPr>
        <w:t>Die kombinierte Lösung, die sich zunächst in der Wasser- und Abwasserwirtschaft bewährt hat, wird nun auch in der Fertigungsindustrie, der Metallindustrie sowie der Öl- und Gasbranche eingesetzt, wo thermografische Inspektionen bislang in der Regel mit erheblichem Kostenaufwand an spezialisierte Dienstleister ausgelagert wurden. MentorAPM berichtet, dass Kunden, die MentorLens nutzen, eine bis zu zehnmal schnellere Datenerfassung vor Ort sowie Kosteneinsparungen von mehr als 75 Prozent gegenüber herkömmlichen Methoden zur Zustandsbewertung erzielen. Die MentorLens-App ist ab sofort weltweit für Nutzer der FLIR iXX-Serie mit einem MentorAPM-Abonnement verfügbar.</w:t>
      </w:r>
    </w:p>
    <w:p w:rsidR="007C06E0" w:rsidRPr="00281AEF" w:rsidRDefault="007C06E0" w:rsidP="001D40F5">
      <w:pPr>
        <w:pStyle w:val="Textkrper"/>
        <w:ind w:right="42"/>
        <w:rPr>
          <w:color w:val="333333"/>
          <w:lang w:val="de-DE"/>
        </w:rPr>
      </w:pPr>
    </w:p>
    <w:p w:rsidR="001A3A05" w:rsidRPr="00281AEF" w:rsidRDefault="007C06E0" w:rsidP="001D40F5">
      <w:pPr>
        <w:pStyle w:val="Textkrper"/>
        <w:ind w:right="42"/>
        <w:rPr>
          <w:lang w:val="de-DE"/>
        </w:rPr>
      </w:pPr>
      <w:r w:rsidRPr="00281AEF">
        <w:rPr>
          <w:color w:val="333333"/>
          <w:lang w:val="de-DE"/>
        </w:rPr>
        <w:t xml:space="preserve">Beide Unternehmen werden die Integration </w:t>
      </w:r>
      <w:r w:rsidR="00C70C21" w:rsidRPr="00281AEF">
        <w:rPr>
          <w:color w:val="333333"/>
          <w:lang w:val="de-DE"/>
        </w:rPr>
        <w:t xml:space="preserve">der App </w:t>
      </w:r>
      <w:r w:rsidRPr="00281AEF">
        <w:rPr>
          <w:color w:val="333333"/>
          <w:lang w:val="de-DE"/>
        </w:rPr>
        <w:t>auf der 34. SMRP-Jahreskonferenz vorstellen, die vom 28. September bis zum 1. Oktober 2026 im Raleigh Convention Center in Raleigh, North Carolina, stattfindet. Tacoma Zach, CEO von MentorAPM, leitet am Dienstag, den 29. September, von 13:15 bis 14:15 Uhr ET im Innovation Lab Nr. 3 eine Innovation-Lab-Sitzung mit dem Titel „From Camera to Asset Intelligence: AI Workflows for Reliability Teams“. Die Sitzung führt durch praktische Arbeitsabläufe unter Verwendung von M</w:t>
      </w:r>
      <w:r w:rsidR="00C70C21" w:rsidRPr="00281AEF">
        <w:rPr>
          <w:color w:val="333333"/>
          <w:lang w:val="de-DE"/>
        </w:rPr>
        <w:t>entorLens in Verbindung mit Flir</w:t>
      </w:r>
      <w:r w:rsidRPr="00281AEF">
        <w:rPr>
          <w:color w:val="333333"/>
          <w:lang w:val="de-DE"/>
        </w:rPr>
        <w:t>-Wärmebildkameras, um Anlageninformationen zu erfassen, visuelle und thermische Zustände zu analysieren und automatisch strukturierte Anlageninformationen zu generier</w:t>
      </w:r>
      <w:r w:rsidR="00C70C21" w:rsidRPr="00281AEF">
        <w:rPr>
          <w:color w:val="333333"/>
          <w:lang w:val="de-DE"/>
        </w:rPr>
        <w:t>en. John Gould von Teledyne Flir</w:t>
      </w:r>
      <w:r w:rsidRPr="00281AEF">
        <w:rPr>
          <w:color w:val="333333"/>
          <w:lang w:val="de-DE"/>
        </w:rPr>
        <w:t xml:space="preserve"> wird an der Sitzung teilnehmen, um die iXX-Serie zu </w:t>
      </w:r>
      <w:r w:rsidR="006530B2" w:rsidRPr="00281AEF">
        <w:rPr>
          <w:color w:val="333333"/>
          <w:lang w:val="de-DE"/>
        </w:rPr>
        <w:t>präsentieren</w:t>
      </w:r>
      <w:r w:rsidRPr="00281AEF">
        <w:rPr>
          <w:color w:val="333333"/>
          <w:lang w:val="de-DE"/>
        </w:rPr>
        <w:t>. Die Lösung wird außerdem am FLIR-Stand 1307 und am MentorAPM-Stand 512 vorgeführt.</w:t>
      </w:r>
    </w:p>
    <w:p w:rsidR="001A3A05" w:rsidRPr="00A141C0" w:rsidRDefault="001A3A05" w:rsidP="001D40F5">
      <w:pPr>
        <w:pStyle w:val="Textkrper"/>
        <w:spacing w:before="42"/>
        <w:rPr>
          <w:lang w:val="de-DE"/>
        </w:rPr>
      </w:pPr>
    </w:p>
    <w:p w:rsidR="001A3A05" w:rsidRDefault="007C06E0" w:rsidP="001D40F5">
      <w:pPr>
        <w:pStyle w:val="Textkrper"/>
        <w:spacing w:before="1"/>
      </w:pPr>
      <w:r w:rsidRPr="00A141C0">
        <w:rPr>
          <w:color w:val="333333"/>
          <w:lang w:val="de-DE"/>
        </w:rPr>
        <w:t>Weitere I</w:t>
      </w:r>
      <w:r w:rsidR="00F546B4" w:rsidRPr="00A141C0">
        <w:rPr>
          <w:color w:val="333333"/>
          <w:lang w:val="de-DE"/>
        </w:rPr>
        <w:t>nformation</w:t>
      </w:r>
      <w:r w:rsidRPr="00A141C0">
        <w:rPr>
          <w:color w:val="333333"/>
          <w:lang w:val="de-DE"/>
        </w:rPr>
        <w:t>en unter</w:t>
      </w:r>
      <w:r w:rsidR="00F546B4">
        <w:rPr>
          <w:color w:val="333333"/>
        </w:rPr>
        <w:t>:</w:t>
      </w:r>
      <w:r w:rsidR="00F546B4">
        <w:rPr>
          <w:color w:val="333333"/>
          <w:spacing w:val="-3"/>
        </w:rPr>
        <w:t xml:space="preserve"> </w:t>
      </w:r>
      <w:hyperlink r:id="rId9">
        <w:r w:rsidR="00F546B4">
          <w:rPr>
            <w:color w:val="0000FF"/>
            <w:u w:val="single" w:color="0000FF"/>
          </w:rPr>
          <w:t>Asset</w:t>
        </w:r>
        <w:r w:rsidR="00F546B4">
          <w:rPr>
            <w:color w:val="0000FF"/>
            <w:spacing w:val="-1"/>
            <w:u w:val="single" w:color="0000FF"/>
          </w:rPr>
          <w:t xml:space="preserve"> </w:t>
        </w:r>
        <w:r w:rsidR="00F546B4">
          <w:rPr>
            <w:color w:val="0000FF"/>
            <w:u w:val="single" w:color="0000FF"/>
          </w:rPr>
          <w:t>Condition</w:t>
        </w:r>
        <w:r w:rsidR="00F546B4">
          <w:rPr>
            <w:color w:val="0000FF"/>
            <w:spacing w:val="-2"/>
            <w:u w:val="single" w:color="0000FF"/>
          </w:rPr>
          <w:t xml:space="preserve"> </w:t>
        </w:r>
        <w:r w:rsidR="00F546B4">
          <w:rPr>
            <w:color w:val="0000FF"/>
            <w:u w:val="single" w:color="0000FF"/>
          </w:rPr>
          <w:t>Assessments</w:t>
        </w:r>
        <w:r w:rsidR="00F546B4">
          <w:rPr>
            <w:color w:val="0000FF"/>
            <w:spacing w:val="-1"/>
            <w:u w:val="single" w:color="0000FF"/>
          </w:rPr>
          <w:t xml:space="preserve"> </w:t>
        </w:r>
        <w:r w:rsidR="00F546B4">
          <w:rPr>
            <w:color w:val="0000FF"/>
            <w:u w:val="single" w:color="0000FF"/>
          </w:rPr>
          <w:t>Made</w:t>
        </w:r>
        <w:r w:rsidR="00F546B4">
          <w:rPr>
            <w:color w:val="0000FF"/>
            <w:spacing w:val="-2"/>
            <w:u w:val="single" w:color="0000FF"/>
          </w:rPr>
          <w:t xml:space="preserve"> </w:t>
        </w:r>
        <w:r w:rsidR="00F546B4">
          <w:rPr>
            <w:color w:val="0000FF"/>
            <w:u w:val="single" w:color="0000FF"/>
          </w:rPr>
          <w:t>Simple:</w:t>
        </w:r>
        <w:r w:rsidR="00F546B4">
          <w:rPr>
            <w:color w:val="0000FF"/>
            <w:spacing w:val="-1"/>
            <w:u w:val="single" w:color="0000FF"/>
          </w:rPr>
          <w:t xml:space="preserve"> </w:t>
        </w:r>
        <w:r w:rsidR="00F546B4">
          <w:rPr>
            <w:color w:val="0000FF"/>
            <w:spacing w:val="-2"/>
            <w:u w:val="single" w:color="0000FF"/>
          </w:rPr>
          <w:t>MentorLens</w:t>
        </w:r>
      </w:hyperlink>
    </w:p>
    <w:p w:rsidR="001A3A05" w:rsidRDefault="001A3A05" w:rsidP="001D40F5">
      <w:pPr>
        <w:pStyle w:val="Textkrper"/>
        <w:spacing w:before="75"/>
      </w:pPr>
    </w:p>
    <w:p w:rsidR="00952B50" w:rsidRPr="00281AEF" w:rsidRDefault="00952B50" w:rsidP="001D40F5">
      <w:pPr>
        <w:rPr>
          <w:rFonts w:ascii="Arial"/>
          <w:b/>
          <w:i/>
          <w:sz w:val="20"/>
          <w:lang w:val="de-DE"/>
        </w:rPr>
      </w:pPr>
      <w:r w:rsidRPr="00281AEF">
        <w:rPr>
          <w:rFonts w:ascii="Arial"/>
          <w:b/>
          <w:i/>
          <w:color w:val="333333"/>
          <w:sz w:val="20"/>
          <w:lang w:val="de-DE"/>
        </w:rPr>
        <w:t>Ü</w:t>
      </w:r>
      <w:r w:rsidRPr="00281AEF">
        <w:rPr>
          <w:rFonts w:ascii="Arial"/>
          <w:b/>
          <w:i/>
          <w:color w:val="333333"/>
          <w:sz w:val="20"/>
          <w:lang w:val="de-DE"/>
        </w:rPr>
        <w:t>ber Flir, ein Unternehmen von Teledyne Technologies</w:t>
      </w:r>
    </w:p>
    <w:p w:rsidR="001A3A05" w:rsidRPr="00281AEF" w:rsidRDefault="00952B50" w:rsidP="001D40F5">
      <w:pPr>
        <w:pStyle w:val="Textkrper"/>
        <w:spacing w:before="1"/>
        <w:rPr>
          <w:rFonts w:ascii="Arial"/>
          <w:i/>
          <w:color w:val="333333"/>
          <w:lang w:val="de-DE"/>
        </w:rPr>
      </w:pPr>
      <w:r w:rsidRPr="00281AEF">
        <w:rPr>
          <w:rFonts w:ascii="Arial"/>
          <w:i/>
          <w:color w:val="333333"/>
          <w:lang w:val="de-DE"/>
        </w:rPr>
        <w:t>Flir, ein Unternehmen von Teledyne Technologies, ist ein weltweit f</w:t>
      </w:r>
      <w:r w:rsidRPr="00281AEF">
        <w:rPr>
          <w:rFonts w:ascii="Arial"/>
          <w:i/>
          <w:color w:val="333333"/>
          <w:lang w:val="de-DE"/>
        </w:rPr>
        <w:t>ü</w:t>
      </w:r>
      <w:r w:rsidRPr="00281AEF">
        <w:rPr>
          <w:rFonts w:ascii="Arial"/>
          <w:i/>
          <w:color w:val="333333"/>
          <w:lang w:val="de-DE"/>
        </w:rPr>
        <w:t>hrender Anbieter intelligenter Sensorl</w:t>
      </w:r>
      <w:r w:rsidRPr="00281AEF">
        <w:rPr>
          <w:rFonts w:ascii="Arial"/>
          <w:i/>
          <w:color w:val="333333"/>
          <w:lang w:val="de-DE"/>
        </w:rPr>
        <w:t>ö</w:t>
      </w:r>
      <w:r w:rsidRPr="00281AEF">
        <w:rPr>
          <w:rFonts w:ascii="Arial"/>
          <w:i/>
          <w:color w:val="333333"/>
          <w:lang w:val="de-DE"/>
        </w:rPr>
        <w:t>sungen f</w:t>
      </w:r>
      <w:r w:rsidRPr="00281AEF">
        <w:rPr>
          <w:rFonts w:ascii="Arial"/>
          <w:i/>
          <w:color w:val="333333"/>
          <w:lang w:val="de-DE"/>
        </w:rPr>
        <w:t>ü</w:t>
      </w:r>
      <w:r w:rsidRPr="00281AEF">
        <w:rPr>
          <w:rFonts w:ascii="Arial"/>
          <w:i/>
          <w:color w:val="333333"/>
          <w:lang w:val="de-DE"/>
        </w:rPr>
        <w:t>r industrielle Anwendungen und besch</w:t>
      </w:r>
      <w:r w:rsidRPr="00281AEF">
        <w:rPr>
          <w:rFonts w:ascii="Arial"/>
          <w:i/>
          <w:color w:val="333333"/>
          <w:lang w:val="de-DE"/>
        </w:rPr>
        <w:t>ä</w:t>
      </w:r>
      <w:r w:rsidRPr="00281AEF">
        <w:rPr>
          <w:rFonts w:ascii="Arial"/>
          <w:i/>
          <w:color w:val="333333"/>
          <w:lang w:val="de-DE"/>
        </w:rPr>
        <w:t>ftigt weltweit Tausende von Mitarbeitern. Das 1978 gegr</w:t>
      </w:r>
      <w:r w:rsidRPr="00281AEF">
        <w:rPr>
          <w:rFonts w:ascii="Arial"/>
          <w:i/>
          <w:color w:val="333333"/>
          <w:lang w:val="de-DE"/>
        </w:rPr>
        <w:t>ü</w:t>
      </w:r>
      <w:r w:rsidRPr="00281AEF">
        <w:rPr>
          <w:rFonts w:ascii="Arial"/>
          <w:i/>
          <w:color w:val="333333"/>
          <w:lang w:val="de-DE"/>
        </w:rPr>
        <w:t>ndete Unternehmen entwickelt fortschrittliche Technologien, die Fachleuten helfen, bessere und schnellere Entscheidungen zu treffen, die Leben retten und Existenzen sichern. Weitere Informationen finden Sie unter www.teledyneflir.com oder folgen Sie @flir.</w:t>
      </w:r>
    </w:p>
    <w:sectPr w:rsidR="001A3A05" w:rsidRPr="00281AEF" w:rsidSect="001A3A05">
      <w:footerReference w:type="default" r:id="rId10"/>
      <w:pgSz w:w="11910" w:h="16840"/>
      <w:pgMar w:top="800" w:right="1133" w:bottom="640" w:left="1133" w:header="0" w:footer="44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4489" w:rsidRDefault="002E4489" w:rsidP="008F0B8E">
      <w:r>
        <w:separator/>
      </w:r>
    </w:p>
  </w:endnote>
  <w:endnote w:type="continuationSeparator" w:id="0">
    <w:p w:rsidR="002E4489" w:rsidRDefault="002E4489" w:rsidP="008F0B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6B4" w:rsidRDefault="008F0B8E">
    <w:pPr>
      <w:pStyle w:val="Textkrper"/>
      <w:spacing w:line="14" w:lineRule="auto"/>
    </w:pPr>
    <w:r>
      <w:pict>
        <v:shapetype id="_x0000_t202" coordsize="21600,21600" o:spt="202" path="m,l,21600r21600,l21600,xe">
          <v:stroke joinstyle="miter"/>
          <v:path gradientshapeok="t" o:connecttype="rect"/>
        </v:shapetype>
        <v:shape id="docshape1" o:spid="_x0000_s1025" type="#_x0000_t202" style="position:absolute;margin-left:524.45pt;margin-top:808.8pt;width:15.15pt;height:10pt;z-index:-251658752;mso-position-horizontal-relative:page;mso-position-vertical-relative:page" filled="f" stroked="f">
          <v:textbox inset="0,0,0,0">
            <w:txbxContent>
              <w:p w:rsidR="00F546B4" w:rsidRDefault="008F0B8E">
                <w:pPr>
                  <w:ind w:left="60"/>
                  <w:rPr>
                    <w:rFonts w:ascii="Arial"/>
                    <w:i/>
                    <w:sz w:val="16"/>
                  </w:rPr>
                </w:pPr>
                <w:r>
                  <w:rPr>
                    <w:rFonts w:ascii="Arial"/>
                    <w:i/>
                    <w:spacing w:val="-5"/>
                    <w:sz w:val="16"/>
                  </w:rPr>
                  <w:fldChar w:fldCharType="begin"/>
                </w:r>
                <w:r w:rsidR="00F546B4">
                  <w:rPr>
                    <w:rFonts w:ascii="Arial"/>
                    <w:i/>
                    <w:spacing w:val="-5"/>
                    <w:sz w:val="16"/>
                  </w:rPr>
                  <w:instrText xml:space="preserve"> PAGE </w:instrText>
                </w:r>
                <w:r>
                  <w:rPr>
                    <w:rFonts w:ascii="Arial"/>
                    <w:i/>
                    <w:spacing w:val="-5"/>
                    <w:sz w:val="16"/>
                  </w:rPr>
                  <w:fldChar w:fldCharType="separate"/>
                </w:r>
                <w:r w:rsidR="00364769">
                  <w:rPr>
                    <w:rFonts w:ascii="Arial"/>
                    <w:i/>
                    <w:noProof/>
                    <w:spacing w:val="-5"/>
                    <w:sz w:val="16"/>
                  </w:rPr>
                  <w:t>1</w:t>
                </w:r>
                <w:r>
                  <w:rPr>
                    <w:rFonts w:ascii="Arial"/>
                    <w:i/>
                    <w:spacing w:val="-5"/>
                    <w:sz w:val="16"/>
                  </w:rPr>
                  <w:fldChar w:fldCharType="end"/>
                </w:r>
                <w:r w:rsidR="00F546B4">
                  <w:rPr>
                    <w:rFonts w:ascii="Arial"/>
                    <w:i/>
                    <w:spacing w:val="-5"/>
                    <w:sz w:val="16"/>
                  </w:rPr>
                  <w:t>/3</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4489" w:rsidRDefault="002E4489" w:rsidP="008F0B8E">
      <w:r>
        <w:separator/>
      </w:r>
    </w:p>
  </w:footnote>
  <w:footnote w:type="continuationSeparator" w:id="0">
    <w:p w:rsidR="002E4489" w:rsidRDefault="002E4489" w:rsidP="008F0B8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hyphenationZone w:val="425"/>
  <w:drawingGridHorizontalSpacing w:val="110"/>
  <w:displayHorizontalDrawingGridEvery w:val="2"/>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lTrailSpace/>
    <w:shapeLayoutLikeWW8/>
  </w:compat>
  <w:rsids>
    <w:rsidRoot w:val="001A3A05"/>
    <w:rsid w:val="00002A05"/>
    <w:rsid w:val="00077B12"/>
    <w:rsid w:val="00197E2B"/>
    <w:rsid w:val="001A3A05"/>
    <w:rsid w:val="001D40F5"/>
    <w:rsid w:val="00281AEF"/>
    <w:rsid w:val="00297C7E"/>
    <w:rsid w:val="002E4489"/>
    <w:rsid w:val="00364769"/>
    <w:rsid w:val="00431B8F"/>
    <w:rsid w:val="004A6846"/>
    <w:rsid w:val="006530B2"/>
    <w:rsid w:val="007C06E0"/>
    <w:rsid w:val="008A7584"/>
    <w:rsid w:val="008C7F70"/>
    <w:rsid w:val="008F0B8E"/>
    <w:rsid w:val="00952B50"/>
    <w:rsid w:val="00A141C0"/>
    <w:rsid w:val="00BF79DE"/>
    <w:rsid w:val="00C70C21"/>
    <w:rsid w:val="00F546B4"/>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0" w:defSemiHidden="0" w:defUnhideWhenUsed="0" w:defQFormat="0" w:count="267"/>
  <w:style w:type="paragraph" w:default="1" w:styleId="Standard">
    <w:name w:val="Normal"/>
    <w:uiPriority w:val="1"/>
    <w:qFormat/>
    <w:rsid w:val="001A3A05"/>
    <w:rPr>
      <w:rFonts w:ascii="Arial MT" w:eastAsia="Arial MT" w:hAnsi="Arial MT" w:cs="Arial M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rsid w:val="001A3A05"/>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1A3A05"/>
    <w:rPr>
      <w:sz w:val="20"/>
      <w:szCs w:val="20"/>
    </w:rPr>
  </w:style>
  <w:style w:type="paragraph" w:customStyle="1" w:styleId="Heading1">
    <w:name w:val="Heading 1"/>
    <w:basedOn w:val="Standard"/>
    <w:uiPriority w:val="1"/>
    <w:qFormat/>
    <w:rsid w:val="001A3A05"/>
    <w:pPr>
      <w:outlineLvl w:val="1"/>
    </w:pPr>
    <w:rPr>
      <w:rFonts w:ascii="Arial" w:eastAsia="Arial" w:hAnsi="Arial" w:cs="Arial"/>
      <w:b/>
      <w:bCs/>
      <w:sz w:val="20"/>
      <w:szCs w:val="20"/>
    </w:rPr>
  </w:style>
  <w:style w:type="paragraph" w:styleId="Listenabsatz">
    <w:name w:val="List Paragraph"/>
    <w:basedOn w:val="Standard"/>
    <w:uiPriority w:val="1"/>
    <w:qFormat/>
    <w:rsid w:val="001A3A05"/>
  </w:style>
  <w:style w:type="paragraph" w:customStyle="1" w:styleId="TableParagraph">
    <w:name w:val="Table Paragraph"/>
    <w:basedOn w:val="Standard"/>
    <w:uiPriority w:val="1"/>
    <w:qFormat/>
    <w:rsid w:val="001A3A05"/>
  </w:style>
  <w:style w:type="character" w:customStyle="1" w:styleId="TextkrperZchn">
    <w:name w:val="Textkörper Zchn"/>
    <w:basedOn w:val="Absatz-Standardschriftart"/>
    <w:link w:val="Textkrper"/>
    <w:uiPriority w:val="1"/>
    <w:rsid w:val="00952B50"/>
    <w:rPr>
      <w:rFonts w:ascii="Arial MT" w:eastAsia="Arial MT" w:hAnsi="Arial MT" w:cs="Arial MT"/>
      <w:sz w:val="20"/>
      <w:szCs w:val="20"/>
    </w:rPr>
  </w:style>
  <w:style w:type="paragraph" w:styleId="Sprechblasentext">
    <w:name w:val="Balloon Text"/>
    <w:basedOn w:val="Standard"/>
    <w:link w:val="SprechblasentextZchn"/>
    <w:rsid w:val="00281AEF"/>
    <w:rPr>
      <w:rFonts w:ascii="Tahoma" w:hAnsi="Tahoma" w:cs="Tahoma"/>
      <w:sz w:val="16"/>
      <w:szCs w:val="16"/>
    </w:rPr>
  </w:style>
  <w:style w:type="character" w:customStyle="1" w:styleId="SprechblasentextZchn">
    <w:name w:val="Sprechblasentext Zchn"/>
    <w:basedOn w:val="Absatz-Standardschriftart"/>
    <w:link w:val="Sprechblasentext"/>
    <w:rsid w:val="00281AEF"/>
    <w:rPr>
      <w:rFonts w:ascii="Tahoma" w:eastAsia="Arial MT" w:hAnsi="Tahoma" w:cs="Tahoma"/>
      <w:sz w:val="16"/>
      <w:szCs w:val="16"/>
    </w:rPr>
  </w:style>
  <w:style w:type="paragraph" w:styleId="Kopfzeile">
    <w:name w:val="header"/>
    <w:basedOn w:val="Standard"/>
    <w:link w:val="KopfzeileZchn"/>
    <w:rsid w:val="00281AEF"/>
    <w:pPr>
      <w:tabs>
        <w:tab w:val="center" w:pos="4680"/>
        <w:tab w:val="right" w:pos="9360"/>
      </w:tabs>
    </w:pPr>
  </w:style>
  <w:style w:type="character" w:customStyle="1" w:styleId="KopfzeileZchn">
    <w:name w:val="Kopfzeile Zchn"/>
    <w:basedOn w:val="Absatz-Standardschriftart"/>
    <w:link w:val="Kopfzeile"/>
    <w:rsid w:val="00281AEF"/>
    <w:rPr>
      <w:rFonts w:ascii="Arial MT" w:eastAsia="Arial MT" w:hAnsi="Arial MT" w:cs="Arial MT"/>
    </w:rPr>
  </w:style>
  <w:style w:type="paragraph" w:styleId="Fuzeile">
    <w:name w:val="footer"/>
    <w:basedOn w:val="Standard"/>
    <w:link w:val="FuzeileZchn"/>
    <w:rsid w:val="00281AEF"/>
    <w:pPr>
      <w:tabs>
        <w:tab w:val="center" w:pos="4680"/>
        <w:tab w:val="right" w:pos="9360"/>
      </w:tabs>
    </w:pPr>
  </w:style>
  <w:style w:type="character" w:customStyle="1" w:styleId="FuzeileZchn">
    <w:name w:val="Fußzeile Zchn"/>
    <w:basedOn w:val="Absatz-Standardschriftart"/>
    <w:link w:val="Fuzeile"/>
    <w:rsid w:val="00281AEF"/>
    <w:rPr>
      <w:rFonts w:ascii="Arial MT" w:eastAsia="Arial MT" w:hAnsi="Arial MT" w:cs="Arial MT"/>
    </w:rPr>
  </w:style>
</w:styles>
</file>

<file path=word/webSettings.xml><?xml version="1.0" encoding="utf-8"?>
<w:webSettings xmlns:r="http://schemas.openxmlformats.org/officeDocument/2006/relationships" xmlns:w="http://schemas.openxmlformats.org/wordprocessingml/2006/main">
  <w:divs>
    <w:div w:id="401680088">
      <w:bodyDiv w:val="1"/>
      <w:marLeft w:val="0"/>
      <w:marRight w:val="0"/>
      <w:marTop w:val="0"/>
      <w:marBottom w:val="0"/>
      <w:divBdr>
        <w:top w:val="none" w:sz="0" w:space="0" w:color="auto"/>
        <w:left w:val="none" w:sz="0" w:space="0" w:color="auto"/>
        <w:bottom w:val="none" w:sz="0" w:space="0" w:color="auto"/>
        <w:right w:val="none" w:sz="0" w:space="0" w:color="auto"/>
      </w:divBdr>
    </w:div>
    <w:div w:id="176156293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mentorapm.com/products/mentor-le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979</Words>
  <Characters>5584</Characters>
  <Application>Microsoft Office Word</Application>
  <DocSecurity>0</DocSecurity>
  <Lines>46</Lines>
  <Paragraphs>13</Paragraphs>
  <ScaleCrop>false</ScaleCrop>
  <Company>PC-Ware</Company>
  <LinksUpToDate>false</LinksUpToDate>
  <CharactersWithSpaces>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Flir and MentorAPM Streamline Asset Condition Assessment with New iXX-Series App Integration</dc:title>
  <dc:subject>Flir and MentorAPM Streamline Asset Condition Assessment with New iXX-Series App Integration</dc:subject>
  <dc:creator>Tamber Jey</dc:creator>
  <cp:keywords>Mepax, FLIR, Flir and MentorAPM Streamline Asset Condition Assessment with New iXX-Series App Integration</cp:keywords>
  <cp:lastModifiedBy>Akademie</cp:lastModifiedBy>
  <cp:revision>6</cp:revision>
  <dcterms:created xsi:type="dcterms:W3CDTF">2026-09-22T12:38:00Z</dcterms:created>
  <dcterms:modified xsi:type="dcterms:W3CDTF">2026-09-22T12:42:00Z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2026-09-22T00:00:00Z</vt:filetime>
  </property>
  <property fmtid="{D5CDD505-2E9C-101B-9397-08002B2CF9AE}" pid="5" name="Producer">
    <vt:lpwstr>mPDF 7.1.6</vt:lpwstr>
  </property>
</Properties>
</file>