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99F5" w14:textId="77777777" w:rsidR="00284246" w:rsidRPr="00055B74" w:rsidRDefault="00F11ACF">
      <w:pPr>
        <w:rPr>
          <w:sz w:val="32"/>
          <w:szCs w:val="32"/>
          <w:lang w:val="en-GB"/>
        </w:rPr>
      </w:pPr>
      <w:bookmarkStart w:id="0" w:name="_GoBack"/>
      <w:bookmarkEnd w:id="0"/>
      <w:r>
        <w:rPr>
          <w:sz w:val="32"/>
          <w:szCs w:val="32"/>
          <w:lang w:val="en-GB"/>
        </w:rPr>
        <w:t>Powerful</w:t>
      </w:r>
      <w:r w:rsidR="00D2307C">
        <w:rPr>
          <w:sz w:val="32"/>
          <w:szCs w:val="32"/>
          <w:lang w:val="en-GB"/>
        </w:rPr>
        <w:t xml:space="preserve"> </w:t>
      </w:r>
      <w:r w:rsidR="00122747">
        <w:rPr>
          <w:sz w:val="32"/>
          <w:szCs w:val="32"/>
          <w:lang w:val="en-GB"/>
        </w:rPr>
        <w:t xml:space="preserve">new </w:t>
      </w:r>
      <w:proofErr w:type="spellStart"/>
      <w:r w:rsidR="00D2307C">
        <w:rPr>
          <w:sz w:val="32"/>
          <w:szCs w:val="32"/>
          <w:lang w:val="en-GB"/>
        </w:rPr>
        <w:t>softstarter</w:t>
      </w:r>
      <w:r w:rsidR="004E374F">
        <w:rPr>
          <w:sz w:val="32"/>
          <w:szCs w:val="32"/>
          <w:lang w:val="en-GB"/>
        </w:rPr>
        <w:t>s</w:t>
      </w:r>
      <w:proofErr w:type="spellEnd"/>
      <w:r w:rsidR="00D2307C">
        <w:rPr>
          <w:sz w:val="32"/>
          <w:szCs w:val="32"/>
          <w:lang w:val="en-GB"/>
        </w:rPr>
        <w:t xml:space="preserve"> prevent damage and save energy</w:t>
      </w:r>
      <w:r w:rsidR="004D5B67" w:rsidRPr="00055B74">
        <w:rPr>
          <w:sz w:val="32"/>
          <w:szCs w:val="32"/>
          <w:lang w:val="en-GB"/>
        </w:rPr>
        <w:t xml:space="preserve"> </w:t>
      </w:r>
    </w:p>
    <w:p w14:paraId="0DCD32CF" w14:textId="77777777" w:rsidR="009E17B3" w:rsidRDefault="00A4326C" w:rsidP="009E17B3">
      <w:pPr>
        <w:rPr>
          <w:lang w:val="en-GB"/>
        </w:rPr>
      </w:pPr>
      <w:r>
        <w:rPr>
          <w:lang w:val="en-GB"/>
        </w:rPr>
        <w:t xml:space="preserve">CG Drives &amp; Automation presents a new </w:t>
      </w:r>
      <w:r w:rsidR="00AD3E81">
        <w:rPr>
          <w:lang w:val="en-GB"/>
        </w:rPr>
        <w:t xml:space="preserve">range of </w:t>
      </w:r>
      <w:proofErr w:type="spellStart"/>
      <w:r w:rsidR="00CD753B">
        <w:rPr>
          <w:lang w:val="en-GB"/>
        </w:rPr>
        <w:t>Emotron</w:t>
      </w:r>
      <w:proofErr w:type="spellEnd"/>
      <w:r w:rsidR="00CD753B">
        <w:rPr>
          <w:lang w:val="en-GB"/>
        </w:rPr>
        <w:t xml:space="preserve"> </w:t>
      </w:r>
      <w:r w:rsidR="00225ABE">
        <w:rPr>
          <w:lang w:val="en-GB"/>
        </w:rPr>
        <w:t xml:space="preserve">TSA </w:t>
      </w:r>
      <w:proofErr w:type="spellStart"/>
      <w:r w:rsidR="00225ABE">
        <w:rPr>
          <w:lang w:val="en-GB"/>
        </w:rPr>
        <w:t>softstarters</w:t>
      </w:r>
      <w:proofErr w:type="spellEnd"/>
      <w:r>
        <w:rPr>
          <w:lang w:val="en-GB"/>
        </w:rPr>
        <w:t xml:space="preserve"> </w:t>
      </w:r>
      <w:r w:rsidR="00225ABE">
        <w:rPr>
          <w:lang w:val="en-GB"/>
        </w:rPr>
        <w:t>from 5</w:t>
      </w:r>
      <w:proofErr w:type="gramStart"/>
      <w:r w:rsidR="00225ABE">
        <w:rPr>
          <w:lang w:val="en-GB"/>
        </w:rPr>
        <w:t>,5</w:t>
      </w:r>
      <w:proofErr w:type="gramEnd"/>
      <w:r w:rsidR="00225ABE">
        <w:rPr>
          <w:lang w:val="en-GB"/>
        </w:rPr>
        <w:t xml:space="preserve"> to 1000</w:t>
      </w:r>
      <w:r w:rsidR="00FD0FAB">
        <w:rPr>
          <w:lang w:val="en-GB"/>
        </w:rPr>
        <w:t>kW</w:t>
      </w:r>
      <w:r w:rsidR="00225ABE">
        <w:rPr>
          <w:lang w:val="en-GB"/>
        </w:rPr>
        <w:t xml:space="preserve"> (16-960A and 200-690V)</w:t>
      </w:r>
      <w:r w:rsidR="00FD0FAB">
        <w:rPr>
          <w:lang w:val="en-GB"/>
        </w:rPr>
        <w:t xml:space="preserve">. The range includes </w:t>
      </w:r>
      <w:r w:rsidR="00225ABE">
        <w:rPr>
          <w:lang w:val="en-GB"/>
        </w:rPr>
        <w:t xml:space="preserve">the </w:t>
      </w:r>
      <w:r w:rsidR="00FD0FAB">
        <w:rPr>
          <w:lang w:val="en-GB"/>
        </w:rPr>
        <w:t xml:space="preserve">new frame sizes </w:t>
      </w:r>
      <w:r w:rsidR="00225ABE">
        <w:rPr>
          <w:lang w:val="en-GB"/>
        </w:rPr>
        <w:t>TSA 5 and 6 for the highest powers</w:t>
      </w:r>
      <w:r w:rsidR="009E17B3">
        <w:rPr>
          <w:lang w:val="en-GB"/>
        </w:rPr>
        <w:t xml:space="preserve"> (470-960A).  </w:t>
      </w:r>
      <w:r w:rsidR="005C3270">
        <w:rPr>
          <w:lang w:val="en-GB"/>
        </w:rPr>
        <w:t>Designed</w:t>
      </w:r>
      <w:r w:rsidR="009E17B3">
        <w:rPr>
          <w:lang w:val="en-GB"/>
        </w:rPr>
        <w:t xml:space="preserve"> to ensure operational security and energy efficiency </w:t>
      </w:r>
      <w:r w:rsidR="005C3270">
        <w:rPr>
          <w:lang w:val="en-GB"/>
        </w:rPr>
        <w:t>they</w:t>
      </w:r>
      <w:r w:rsidR="009E17B3">
        <w:rPr>
          <w:lang w:val="en-GB"/>
        </w:rPr>
        <w:t xml:space="preserve"> boast many built-in functions for safety and reliability such as thermal motor protection, </w:t>
      </w:r>
      <w:r w:rsidR="005C3270">
        <w:rPr>
          <w:lang w:val="en-GB"/>
        </w:rPr>
        <w:t xml:space="preserve">intelligent </w:t>
      </w:r>
      <w:r w:rsidR="009E17B3">
        <w:rPr>
          <w:lang w:val="en-GB"/>
        </w:rPr>
        <w:t xml:space="preserve">load monitoring, </w:t>
      </w:r>
      <w:proofErr w:type="gramStart"/>
      <w:r w:rsidR="009E17B3">
        <w:rPr>
          <w:lang w:val="en-GB"/>
        </w:rPr>
        <w:t>thermistor</w:t>
      </w:r>
      <w:proofErr w:type="gramEnd"/>
      <w:r w:rsidR="009E17B3">
        <w:rPr>
          <w:lang w:val="en-GB"/>
        </w:rPr>
        <w:t xml:space="preserve"> input and bypass contactor as standard. </w:t>
      </w:r>
    </w:p>
    <w:p w14:paraId="1422EAC5" w14:textId="77777777" w:rsidR="00CD753B" w:rsidRDefault="00CD753B" w:rsidP="005A3E68">
      <w:pPr>
        <w:rPr>
          <w:lang w:val="en-GB"/>
        </w:rPr>
      </w:pPr>
      <w:r w:rsidRPr="00CD753B">
        <w:rPr>
          <w:lang w:val="en-US"/>
        </w:rPr>
        <w:t>Soft torque start</w:t>
      </w:r>
      <w:r w:rsidR="004311DC">
        <w:rPr>
          <w:lang w:val="en-US"/>
        </w:rPr>
        <w:t>s</w:t>
      </w:r>
      <w:r w:rsidRPr="00CD753B">
        <w:rPr>
          <w:lang w:val="en-US"/>
        </w:rPr>
        <w:t xml:space="preserve"> and smart stops </w:t>
      </w:r>
      <w:proofErr w:type="gramStart"/>
      <w:r w:rsidRPr="00CD753B">
        <w:rPr>
          <w:lang w:val="en-US"/>
        </w:rPr>
        <w:t>are accompanied</w:t>
      </w:r>
      <w:proofErr w:type="gramEnd"/>
      <w:r w:rsidRPr="00CD753B">
        <w:rPr>
          <w:lang w:val="en-US"/>
        </w:rPr>
        <w:t xml:space="preserve"> by a robust and compact design. </w:t>
      </w:r>
      <w:r>
        <w:rPr>
          <w:lang w:val="en-US"/>
        </w:rPr>
        <w:t xml:space="preserve">The TSA </w:t>
      </w:r>
      <w:proofErr w:type="spellStart"/>
      <w:r>
        <w:rPr>
          <w:lang w:val="en-US"/>
        </w:rPr>
        <w:t>softstarter</w:t>
      </w:r>
      <w:proofErr w:type="spellEnd"/>
      <w:r>
        <w:rPr>
          <w:lang w:val="en-US"/>
        </w:rPr>
        <w:t xml:space="preserve"> is a </w:t>
      </w:r>
      <w:r w:rsidR="0055013F">
        <w:rPr>
          <w:lang w:val="en-US"/>
        </w:rPr>
        <w:t>cost-efficient</w:t>
      </w:r>
      <w:r w:rsidR="00484DBB">
        <w:rPr>
          <w:lang w:val="en-US"/>
        </w:rPr>
        <w:t xml:space="preserve"> </w:t>
      </w:r>
      <w:r w:rsidRPr="00CD753B">
        <w:rPr>
          <w:lang w:val="en-US"/>
        </w:rPr>
        <w:t>motor controller for applications where</w:t>
      </w:r>
      <w:r w:rsidR="0055013F">
        <w:rPr>
          <w:lang w:val="en-US"/>
        </w:rPr>
        <w:t xml:space="preserve"> variable speed is not required.</w:t>
      </w:r>
    </w:p>
    <w:p w14:paraId="1A954A8E" w14:textId="77777777" w:rsidR="00423FF2" w:rsidRDefault="00423FF2" w:rsidP="00761157">
      <w:pPr>
        <w:rPr>
          <w:lang w:val="en-GB"/>
        </w:rPr>
      </w:pPr>
      <w:r>
        <w:rPr>
          <w:lang w:val="en-GB"/>
        </w:rPr>
        <w:t>3-phase</w:t>
      </w:r>
      <w:r w:rsidR="00CD21BF">
        <w:rPr>
          <w:lang w:val="en-GB"/>
        </w:rPr>
        <w:t xml:space="preserve"> torque control gives a higher starting torque and lower </w:t>
      </w:r>
      <w:r w:rsidR="002770BB">
        <w:rPr>
          <w:lang w:val="en-GB"/>
        </w:rPr>
        <w:t xml:space="preserve">starting </w:t>
      </w:r>
      <w:r w:rsidR="00CD21BF">
        <w:rPr>
          <w:lang w:val="en-GB"/>
        </w:rPr>
        <w:t xml:space="preserve">current levels. </w:t>
      </w:r>
      <w:r w:rsidR="00CD753B" w:rsidRPr="00CD753B">
        <w:rPr>
          <w:lang w:val="en-GB"/>
        </w:rPr>
        <w:t>Soft torque start and stop</w:t>
      </w:r>
      <w:r w:rsidR="00484DBB">
        <w:rPr>
          <w:lang w:val="en-GB"/>
        </w:rPr>
        <w:t>s</w:t>
      </w:r>
      <w:r w:rsidR="00CD753B" w:rsidRPr="00CD753B">
        <w:rPr>
          <w:lang w:val="en-GB"/>
        </w:rPr>
        <w:t xml:space="preserve"> and strong vector </w:t>
      </w:r>
      <w:r w:rsidR="00CD753B">
        <w:rPr>
          <w:lang w:val="en-GB"/>
        </w:rPr>
        <w:t xml:space="preserve">braking  for high inertia loads makes it ideal for many applications such as pumps, saws, </w:t>
      </w:r>
      <w:r w:rsidR="00C45DA2">
        <w:rPr>
          <w:lang w:val="en-GB"/>
        </w:rPr>
        <w:t>conveyors, mixers and centrifuges.</w:t>
      </w:r>
      <w:r w:rsidR="009E17B3">
        <w:rPr>
          <w:lang w:val="en-GB"/>
        </w:rPr>
        <w:t xml:space="preserve"> </w:t>
      </w:r>
    </w:p>
    <w:p w14:paraId="6C59EBE5" w14:textId="77777777" w:rsidR="00484DBB" w:rsidRDefault="00761157" w:rsidP="00CD753B">
      <w:pPr>
        <w:rPr>
          <w:lang w:val="en-US"/>
        </w:rPr>
      </w:pPr>
      <w:r>
        <w:rPr>
          <w:lang w:val="en-GB"/>
        </w:rPr>
        <w:t xml:space="preserve">With more than </w:t>
      </w:r>
      <w:r w:rsidR="004E374F" w:rsidRPr="00761157">
        <w:rPr>
          <w:lang w:val="en-US"/>
        </w:rPr>
        <w:t xml:space="preserve">99.6% starter efficiency from </w:t>
      </w:r>
      <w:r>
        <w:rPr>
          <w:lang w:val="en-US"/>
        </w:rPr>
        <w:t xml:space="preserve">the bypass </w:t>
      </w:r>
      <w:r w:rsidR="00423FF2">
        <w:rPr>
          <w:lang w:val="en-US"/>
        </w:rPr>
        <w:t xml:space="preserve">contactor and full </w:t>
      </w:r>
      <w:proofErr w:type="spellStart"/>
      <w:r w:rsidR="00C45DA2">
        <w:rPr>
          <w:lang w:val="en-US"/>
        </w:rPr>
        <w:t>softsta</w:t>
      </w:r>
      <w:r w:rsidR="004311DC">
        <w:rPr>
          <w:lang w:val="en-US"/>
        </w:rPr>
        <w:t>r</w:t>
      </w:r>
      <w:r w:rsidR="00C45DA2">
        <w:rPr>
          <w:lang w:val="en-US"/>
        </w:rPr>
        <w:t>ter</w:t>
      </w:r>
      <w:proofErr w:type="spellEnd"/>
      <w:r w:rsidR="00C45DA2">
        <w:rPr>
          <w:lang w:val="en-US"/>
        </w:rPr>
        <w:t xml:space="preserve"> </w:t>
      </w:r>
      <w:r w:rsidR="00484DBB">
        <w:rPr>
          <w:lang w:val="en-US"/>
        </w:rPr>
        <w:t>p</w:t>
      </w:r>
      <w:r w:rsidR="00423FF2">
        <w:rPr>
          <w:lang w:val="en-US"/>
        </w:rPr>
        <w:t>rogrammability</w:t>
      </w:r>
      <w:r w:rsidR="00C45DA2">
        <w:rPr>
          <w:lang w:val="en-US"/>
        </w:rPr>
        <w:t xml:space="preserve"> at your fingertips</w:t>
      </w:r>
      <w:r w:rsidR="00423FF2">
        <w:rPr>
          <w:lang w:val="en-US"/>
        </w:rPr>
        <w:t xml:space="preserve">, the TSA gives every opportunity to save energy. </w:t>
      </w:r>
    </w:p>
    <w:p w14:paraId="50BBA6E1" w14:textId="5F2F4E55" w:rsidR="00377ED5" w:rsidRPr="00CD753B" w:rsidRDefault="009E17B3" w:rsidP="00CD753B">
      <w:pPr>
        <w:rPr>
          <w:lang w:val="en-GB"/>
        </w:rPr>
      </w:pPr>
      <w:r>
        <w:rPr>
          <w:lang w:val="en-US"/>
        </w:rPr>
        <w:t xml:space="preserve">Product </w:t>
      </w:r>
      <w:r w:rsidR="009C173C">
        <w:rPr>
          <w:lang w:val="en-US"/>
        </w:rPr>
        <w:t>Manager</w:t>
      </w:r>
      <w:r>
        <w:rPr>
          <w:lang w:val="en-US"/>
        </w:rPr>
        <w:t xml:space="preserve"> </w:t>
      </w:r>
      <w:r w:rsidR="00D537B8">
        <w:rPr>
          <w:lang w:val="en-US"/>
        </w:rPr>
        <w:t>Pär Ölund</w:t>
      </w:r>
      <w:r w:rsidR="00423FF2">
        <w:rPr>
          <w:lang w:val="en-US"/>
        </w:rPr>
        <w:t xml:space="preserve"> explains: </w:t>
      </w:r>
      <w:r w:rsidR="00CD753B">
        <w:rPr>
          <w:lang w:val="en-US"/>
        </w:rPr>
        <w:t>“</w:t>
      </w:r>
      <w:r w:rsidR="004E374F" w:rsidRPr="00CD753B">
        <w:rPr>
          <w:lang w:val="en-US"/>
        </w:rPr>
        <w:t xml:space="preserve">A real-time clock allows you to customize functionality </w:t>
      </w:r>
      <w:r w:rsidR="00C45DA2">
        <w:rPr>
          <w:lang w:val="en-US"/>
        </w:rPr>
        <w:t xml:space="preserve">and set up a schedule </w:t>
      </w:r>
      <w:r w:rsidR="004E374F" w:rsidRPr="00CD753B">
        <w:rPr>
          <w:lang w:val="en-US"/>
        </w:rPr>
        <w:t>according to your own requirements.</w:t>
      </w:r>
      <w:r w:rsidR="00C45DA2">
        <w:rPr>
          <w:lang w:val="en-US"/>
        </w:rPr>
        <w:t xml:space="preserve"> The plug-and-play solution and the intuitive user interface means that many of our clients </w:t>
      </w:r>
      <w:r w:rsidR="00484DBB">
        <w:rPr>
          <w:lang w:val="en-US"/>
        </w:rPr>
        <w:t>complete</w:t>
      </w:r>
      <w:r w:rsidR="00C45DA2">
        <w:rPr>
          <w:lang w:val="en-US"/>
        </w:rPr>
        <w:t xml:space="preserve"> the </w:t>
      </w:r>
      <w:r w:rsidR="00484DBB">
        <w:rPr>
          <w:lang w:val="en-US"/>
        </w:rPr>
        <w:t>installation and programming entirely</w:t>
      </w:r>
      <w:r w:rsidR="00C45DA2">
        <w:rPr>
          <w:lang w:val="en-US"/>
        </w:rPr>
        <w:t xml:space="preserve"> on their own.”</w:t>
      </w:r>
    </w:p>
    <w:p w14:paraId="49FDD4CA" w14:textId="58DF6E27" w:rsidR="00F32DE5" w:rsidRDefault="00484DBB" w:rsidP="00D93B5E">
      <w:pPr>
        <w:rPr>
          <w:lang w:val="en-US"/>
        </w:rPr>
      </w:pPr>
      <w:r>
        <w:rPr>
          <w:lang w:val="en-GB"/>
        </w:rPr>
        <w:t xml:space="preserve">The new size 5 and 6 have ability to handle </w:t>
      </w:r>
      <w:r w:rsidR="009C6721">
        <w:rPr>
          <w:lang w:val="en-GB"/>
        </w:rPr>
        <w:t xml:space="preserve">heavy loads at the start, commonly required by e.g. conveyor belts and crushers. Torque boost </w:t>
      </w:r>
      <w:proofErr w:type="gramStart"/>
      <w:r w:rsidR="009C6721">
        <w:rPr>
          <w:lang w:val="en-GB"/>
        </w:rPr>
        <w:t>is used</w:t>
      </w:r>
      <w:proofErr w:type="gramEnd"/>
      <w:r w:rsidR="009C6721">
        <w:rPr>
          <w:lang w:val="en-GB"/>
        </w:rPr>
        <w:t xml:space="preserve"> to overcome </w:t>
      </w:r>
      <w:r w:rsidR="00F32DE5">
        <w:rPr>
          <w:lang w:val="en-GB"/>
        </w:rPr>
        <w:t xml:space="preserve">initial torque peaks. </w:t>
      </w:r>
      <w:r w:rsidR="00F32DE5">
        <w:rPr>
          <w:lang w:val="en-US"/>
        </w:rPr>
        <w:t xml:space="preserve">The starting capacity is 300% for 30 seconds. </w:t>
      </w:r>
    </w:p>
    <w:p w14:paraId="29D91510" w14:textId="77777777" w:rsidR="00484DBB" w:rsidRPr="00D93B5E" w:rsidRDefault="00CD0281" w:rsidP="00D93B5E">
      <w:pPr>
        <w:rPr>
          <w:lang w:val="en-GB"/>
        </w:r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Emotron</w:t>
      </w:r>
      <w:proofErr w:type="spellEnd"/>
      <w:r>
        <w:rPr>
          <w:lang w:val="en-GB"/>
        </w:rPr>
        <w:t xml:space="preserve"> TSA offers a lot of versatility in operation. It has </w:t>
      </w:r>
      <w:r w:rsidR="00484DBB">
        <w:rPr>
          <w:lang w:val="en-GB"/>
        </w:rPr>
        <w:t>the ability to handle several different starting and stopping modes, braking ability for fast stopping</w:t>
      </w:r>
      <w:r>
        <w:rPr>
          <w:lang w:val="en-GB"/>
        </w:rPr>
        <w:t xml:space="preserve">, </w:t>
      </w:r>
      <w:r w:rsidR="00484DBB">
        <w:rPr>
          <w:lang w:val="en-GB"/>
        </w:rPr>
        <w:t>a reverse current brake and slow speed/jog mode. Flexib</w:t>
      </w:r>
      <w:r w:rsidR="00697320">
        <w:rPr>
          <w:lang w:val="en-GB"/>
        </w:rPr>
        <w:t>le</w:t>
      </w:r>
      <w:r w:rsidR="00484DBB">
        <w:rPr>
          <w:lang w:val="en-GB"/>
        </w:rPr>
        <w:t xml:space="preserve"> communication</w:t>
      </w:r>
      <w:r w:rsidR="00697320">
        <w:rPr>
          <w:lang w:val="en-GB"/>
        </w:rPr>
        <w:t xml:space="preserve"> options</w:t>
      </w:r>
      <w:r w:rsidR="00484DBB">
        <w:rPr>
          <w:lang w:val="en-GB"/>
        </w:rPr>
        <w:t xml:space="preserve">, smart I/O and </w:t>
      </w:r>
      <w:r w:rsidR="00D81448">
        <w:rPr>
          <w:lang w:val="en-GB"/>
        </w:rPr>
        <w:t>a PC-tool for commissioning and parameter monitoring completes the product offer.</w:t>
      </w:r>
    </w:p>
    <w:p w14:paraId="0809CBD3" w14:textId="150B2776" w:rsidR="00F32DE5" w:rsidRDefault="00F32DE5" w:rsidP="00F32DE5">
      <w:pPr>
        <w:rPr>
          <w:lang w:val="en-GB"/>
        </w:rPr>
      </w:pPr>
      <w:r>
        <w:rPr>
          <w:lang w:val="en-US"/>
        </w:rPr>
        <w:t>“</w:t>
      </w:r>
      <w:r w:rsidR="009C173C">
        <w:rPr>
          <w:lang w:val="en-US"/>
        </w:rPr>
        <w:t xml:space="preserve">The </w:t>
      </w:r>
      <w:proofErr w:type="spellStart"/>
      <w:r>
        <w:rPr>
          <w:lang w:val="en-US"/>
        </w:rPr>
        <w:t>Emotron</w:t>
      </w:r>
      <w:proofErr w:type="spellEnd"/>
      <w:r>
        <w:rPr>
          <w:lang w:val="en-US"/>
        </w:rPr>
        <w:t xml:space="preserve"> TSA </w:t>
      </w:r>
      <w:proofErr w:type="spellStart"/>
      <w:r>
        <w:rPr>
          <w:lang w:val="en-US"/>
        </w:rPr>
        <w:t>softstarter</w:t>
      </w:r>
      <w:proofErr w:type="spellEnd"/>
      <w:r w:rsidR="009C173C">
        <w:rPr>
          <w:lang w:val="en-US"/>
        </w:rPr>
        <w:t xml:space="preserve"> is a</w:t>
      </w:r>
      <w:r>
        <w:rPr>
          <w:lang w:val="en-US"/>
        </w:rPr>
        <w:t xml:space="preserve"> true workhorse. </w:t>
      </w:r>
      <w:r w:rsidR="009C173C">
        <w:rPr>
          <w:lang w:val="en-US"/>
        </w:rPr>
        <w:t xml:space="preserve">It </w:t>
      </w:r>
      <w:proofErr w:type="gramStart"/>
      <w:r w:rsidR="009C173C">
        <w:rPr>
          <w:lang w:val="en-US"/>
        </w:rPr>
        <w:t xml:space="preserve">is </w:t>
      </w:r>
      <w:r>
        <w:rPr>
          <w:lang w:val="en-US"/>
        </w:rPr>
        <w:t>built</w:t>
      </w:r>
      <w:proofErr w:type="gramEnd"/>
      <w:r>
        <w:rPr>
          <w:lang w:val="en-US"/>
        </w:rPr>
        <w:t xml:space="preserve"> for challenging environments with c</w:t>
      </w:r>
      <w:proofErr w:type="spellStart"/>
      <w:r w:rsidRPr="00D93B5E">
        <w:rPr>
          <w:lang w:val="en-GB"/>
        </w:rPr>
        <w:t>oated</w:t>
      </w:r>
      <w:proofErr w:type="spellEnd"/>
      <w:r w:rsidRPr="00D93B5E">
        <w:rPr>
          <w:lang w:val="en-GB"/>
        </w:rPr>
        <w:t xml:space="preserve"> boards</w:t>
      </w:r>
      <w:r w:rsidR="009E17B3">
        <w:rPr>
          <w:lang w:val="en-GB"/>
        </w:rPr>
        <w:t xml:space="preserve"> </w:t>
      </w:r>
      <w:r w:rsidRPr="00D93B5E">
        <w:rPr>
          <w:lang w:val="en-GB"/>
        </w:rPr>
        <w:t xml:space="preserve">to withstand </w:t>
      </w:r>
      <w:r w:rsidR="009E17B3">
        <w:rPr>
          <w:lang w:val="en-GB"/>
        </w:rPr>
        <w:t xml:space="preserve">the </w:t>
      </w:r>
      <w:r w:rsidRPr="00D93B5E">
        <w:rPr>
          <w:lang w:val="en-GB"/>
        </w:rPr>
        <w:t>tough</w:t>
      </w:r>
      <w:r w:rsidR="009E17B3">
        <w:rPr>
          <w:lang w:val="en-GB"/>
        </w:rPr>
        <w:t>est</w:t>
      </w:r>
      <w:r w:rsidRPr="00D93B5E">
        <w:rPr>
          <w:lang w:val="en-GB"/>
        </w:rPr>
        <w:t xml:space="preserve"> conditions</w:t>
      </w:r>
      <w:r>
        <w:rPr>
          <w:lang w:val="en-GB"/>
        </w:rPr>
        <w:t>.</w:t>
      </w:r>
      <w:r w:rsidR="009E17B3">
        <w:rPr>
          <w:lang w:val="en-GB"/>
        </w:rPr>
        <w:t xml:space="preserve"> With over 40 </w:t>
      </w:r>
      <w:r w:rsidR="003C5597">
        <w:rPr>
          <w:lang w:val="en-GB"/>
        </w:rPr>
        <w:t>years’ experience</w:t>
      </w:r>
      <w:r w:rsidR="009E17B3">
        <w:rPr>
          <w:lang w:val="en-GB"/>
        </w:rPr>
        <w:t xml:space="preserve"> in the field, we can guarantee strength and power in your application.</w:t>
      </w:r>
      <w:r>
        <w:rPr>
          <w:lang w:val="en-GB"/>
        </w:rPr>
        <w:t xml:space="preserve">” </w:t>
      </w:r>
      <w:r w:rsidR="002A73E2">
        <w:rPr>
          <w:lang w:val="en-GB"/>
        </w:rPr>
        <w:t>Pär Ölund</w:t>
      </w:r>
      <w:r w:rsidR="009E17B3">
        <w:rPr>
          <w:lang w:val="en-GB"/>
        </w:rPr>
        <w:t xml:space="preserve"> </w:t>
      </w:r>
      <w:r>
        <w:rPr>
          <w:lang w:val="en-GB"/>
        </w:rPr>
        <w:t>concludes.</w:t>
      </w:r>
    </w:p>
    <w:p w14:paraId="28EFD477" w14:textId="77777777" w:rsidR="00953572" w:rsidRDefault="00953572" w:rsidP="00953572"/>
    <w:p w14:paraId="13B699E6" w14:textId="77777777" w:rsidR="00953572" w:rsidRDefault="00953572" w:rsidP="00953572">
      <w:pPr>
        <w:pStyle w:val="Listenabsatz"/>
        <w:numPr>
          <w:ilvl w:val="0"/>
          <w:numId w:val="5"/>
        </w:numPr>
      </w:pPr>
      <w:r>
        <w:t xml:space="preserve">ENDS- </w:t>
      </w:r>
    </w:p>
    <w:p w14:paraId="5F3AB6AA" w14:textId="77777777" w:rsidR="00953572" w:rsidRDefault="00953572" w:rsidP="00953572"/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3690"/>
      </w:tblGrid>
      <w:tr w:rsidR="00953572" w14:paraId="146A8133" w14:textId="77777777" w:rsidTr="003561C9">
        <w:tc>
          <w:tcPr>
            <w:tcW w:w="5310" w:type="dxa"/>
          </w:tcPr>
          <w:p w14:paraId="6A7E74BE" w14:textId="77777777" w:rsidR="00953572" w:rsidRDefault="00953572" w:rsidP="003561C9">
            <w:pPr>
              <w:ind w:left="360"/>
            </w:pPr>
            <w:r>
              <w:t>For more information, please contact:</w:t>
            </w:r>
          </w:p>
          <w:p w14:paraId="105186D3" w14:textId="77777777" w:rsidR="00953572" w:rsidRDefault="00953572" w:rsidP="003561C9">
            <w:pPr>
              <w:ind w:left="360"/>
            </w:pPr>
          </w:p>
          <w:p w14:paraId="22AE126A" w14:textId="77777777" w:rsidR="00953572" w:rsidRDefault="00953572" w:rsidP="003561C9">
            <w:pPr>
              <w:ind w:left="360"/>
            </w:pPr>
            <w:r>
              <w:t>Claes Bjäreholt, CEO and Global Head of Product line</w:t>
            </w:r>
          </w:p>
          <w:p w14:paraId="0B05241C" w14:textId="77777777" w:rsidR="00953572" w:rsidRDefault="00C821D3" w:rsidP="003561C9">
            <w:pPr>
              <w:ind w:left="360"/>
            </w:pPr>
            <w:hyperlink r:id="rId5" w:history="1">
              <w:r w:rsidR="00953572">
                <w:rPr>
                  <w:rStyle w:val="Hyperlink"/>
                </w:rPr>
                <w:t>claes.bjareholt@cgglobal.com</w:t>
              </w:r>
            </w:hyperlink>
            <w:r w:rsidR="00953572">
              <w:t xml:space="preserve"> </w:t>
            </w:r>
          </w:p>
          <w:p w14:paraId="5F46F11B" w14:textId="77777777" w:rsidR="00953572" w:rsidRDefault="00C821D3" w:rsidP="003561C9">
            <w:pPr>
              <w:ind w:left="360"/>
            </w:pPr>
            <w:hyperlink r:id="rId6" w:history="1">
              <w:r w:rsidR="00953572">
                <w:rPr>
                  <w:rStyle w:val="Hyperlink"/>
                </w:rPr>
                <w:t>+46 42 16 99 52</w:t>
              </w:r>
            </w:hyperlink>
          </w:p>
        </w:tc>
        <w:tc>
          <w:tcPr>
            <w:tcW w:w="3690" w:type="dxa"/>
          </w:tcPr>
          <w:p w14:paraId="3F9C75B8" w14:textId="77777777" w:rsidR="00953572" w:rsidRDefault="00953572" w:rsidP="003561C9">
            <w:pPr>
              <w:ind w:left="360"/>
            </w:pPr>
          </w:p>
          <w:p w14:paraId="705CF6AC" w14:textId="77777777" w:rsidR="00953572" w:rsidRDefault="00953572" w:rsidP="003561C9">
            <w:pPr>
              <w:ind w:left="360"/>
            </w:pPr>
          </w:p>
          <w:p w14:paraId="397014BA" w14:textId="77777777" w:rsidR="00953572" w:rsidRDefault="00953572" w:rsidP="003561C9">
            <w:pPr>
              <w:ind w:left="360"/>
            </w:pPr>
            <w:r>
              <w:t>Elin Follin, Marketing Manager</w:t>
            </w:r>
          </w:p>
          <w:p w14:paraId="1BD8014F" w14:textId="77777777" w:rsidR="00953572" w:rsidRDefault="00C821D3" w:rsidP="003561C9">
            <w:pPr>
              <w:ind w:left="360"/>
            </w:pPr>
            <w:hyperlink r:id="rId7" w:history="1">
              <w:r w:rsidR="00953572">
                <w:rPr>
                  <w:rStyle w:val="Hyperlink"/>
                </w:rPr>
                <w:t>elin.follin@cgglobal.com</w:t>
              </w:r>
            </w:hyperlink>
            <w:r w:rsidR="00953572">
              <w:t xml:space="preserve"> </w:t>
            </w:r>
          </w:p>
          <w:p w14:paraId="48B6F017" w14:textId="77777777" w:rsidR="00953572" w:rsidRDefault="00953572" w:rsidP="003561C9">
            <w:pPr>
              <w:ind w:left="360"/>
            </w:pPr>
            <w:r>
              <w:t>+46 42 16 99 91</w:t>
            </w:r>
          </w:p>
          <w:p w14:paraId="2D258BA2" w14:textId="77777777" w:rsidR="00953572" w:rsidRDefault="00953572" w:rsidP="003561C9">
            <w:pPr>
              <w:ind w:left="360"/>
            </w:pPr>
          </w:p>
        </w:tc>
      </w:tr>
    </w:tbl>
    <w:p w14:paraId="7ADD1C4A" w14:textId="5ACDA3F4" w:rsidR="00225ABE" w:rsidRDefault="00225ABE" w:rsidP="005A3E68">
      <w:pPr>
        <w:rPr>
          <w:lang w:val="en-GB"/>
        </w:rPr>
      </w:pPr>
    </w:p>
    <w:p w14:paraId="1E17B4AA" w14:textId="0E7A9C40" w:rsidR="00B0037E" w:rsidRDefault="00B0037E" w:rsidP="005A3E68">
      <w:pPr>
        <w:rPr>
          <w:lang w:val="en-GB"/>
        </w:rPr>
      </w:pPr>
    </w:p>
    <w:p w14:paraId="10C90976" w14:textId="0B7CAEEA" w:rsidR="00B0037E" w:rsidRDefault="00B0037E" w:rsidP="005A3E68">
      <w:pPr>
        <w:rPr>
          <w:lang w:val="en-GB"/>
        </w:rPr>
      </w:pPr>
    </w:p>
    <w:p w14:paraId="494EFF94" w14:textId="76AFAFEC" w:rsidR="00B0037E" w:rsidRDefault="00B0037E" w:rsidP="005A3E68">
      <w:pPr>
        <w:rPr>
          <w:lang w:val="en-GB"/>
        </w:rPr>
      </w:pPr>
    </w:p>
    <w:p w14:paraId="21251955" w14:textId="77777777" w:rsidR="00B0037E" w:rsidRPr="00E72F84" w:rsidRDefault="00B0037E" w:rsidP="00B0037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2F84">
        <w:rPr>
          <w:rFonts w:ascii="Times New Roman" w:eastAsia="Times New Roman" w:hAnsi="Times New Roman" w:cs="Times New Roman"/>
          <w:sz w:val="24"/>
          <w:szCs w:val="24"/>
          <w:lang w:val="en-US"/>
        </w:rPr>
        <w:t>About CG Drives &amp; Automation</w:t>
      </w:r>
    </w:p>
    <w:p w14:paraId="27499910" w14:textId="77777777" w:rsidR="00B0037E" w:rsidRPr="002D2DBD" w:rsidRDefault="00B0037E" w:rsidP="00B0037E">
      <w:pPr>
        <w:pStyle w:val="EMObody10ptHelvNeueLTPro45Ligh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002D2DB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CG Drives &amp; Automation has developed, manufactured and delivered efficient and reliable motor control equipment for over 40 years under the brand of </w:t>
      </w:r>
      <w:proofErr w:type="spellStart"/>
      <w:r w:rsidRPr="002D2DBD">
        <w:rPr>
          <w:rFonts w:asciiTheme="minorHAnsi" w:hAnsiTheme="minorHAnsi" w:cstheme="minorBidi"/>
          <w:color w:val="auto"/>
          <w:sz w:val="22"/>
          <w:szCs w:val="22"/>
          <w:lang w:val="en-US"/>
        </w:rPr>
        <w:t>Emotron</w:t>
      </w:r>
      <w:proofErr w:type="spellEnd"/>
      <w:r w:rsidRPr="002D2DB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. Since </w:t>
      </w:r>
      <w:proofErr w:type="gramStart"/>
      <w:r w:rsidRPr="002D2DBD">
        <w:rPr>
          <w:rFonts w:asciiTheme="minorHAnsi" w:hAnsiTheme="minorHAnsi" w:cstheme="minorBidi"/>
          <w:color w:val="auto"/>
          <w:sz w:val="22"/>
          <w:szCs w:val="22"/>
          <w:lang w:val="en-US"/>
        </w:rPr>
        <w:t>2011</w:t>
      </w:r>
      <w:proofErr w:type="gramEnd"/>
      <w:r w:rsidRPr="002D2DB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we form a part of CG Power and Industrial Solutions Ltd., a global pioneering leader in the management and application of electrical energy. </w:t>
      </w:r>
    </w:p>
    <w:p w14:paraId="4D81C3B8" w14:textId="77777777" w:rsidR="00B0037E" w:rsidRPr="002D2DBD" w:rsidRDefault="00B0037E" w:rsidP="00B0037E">
      <w:pPr>
        <w:pStyle w:val="EMObody10ptHelvNeueLTPro45Ligh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14:paraId="063E3992" w14:textId="77777777" w:rsidR="00B0037E" w:rsidRPr="001615F5" w:rsidRDefault="00B0037E" w:rsidP="00B0037E">
      <w:pPr>
        <w:pStyle w:val="EMObody10ptHelvNeueLTPro45Ligh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001615F5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At CG Drives &amp; </w:t>
      </w:r>
      <w:proofErr w:type="gramStart"/>
      <w:r w:rsidRPr="001615F5">
        <w:rPr>
          <w:rFonts w:asciiTheme="minorHAnsi" w:hAnsiTheme="minorHAnsi" w:cstheme="minorBidi"/>
          <w:color w:val="auto"/>
          <w:sz w:val="22"/>
          <w:szCs w:val="22"/>
          <w:lang w:val="en-US"/>
        </w:rPr>
        <w:t>Automation</w:t>
      </w:r>
      <w:proofErr w:type="gramEnd"/>
      <w:r w:rsidRPr="001615F5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we use our know-how to create technical solutions that fit your requirements, and our personal commitment to make them work in practice. </w:t>
      </w:r>
    </w:p>
    <w:p w14:paraId="1C3353B5" w14:textId="77777777" w:rsidR="00B0037E" w:rsidRPr="001615F5" w:rsidRDefault="00B0037E" w:rsidP="00B0037E">
      <w:pPr>
        <w:pStyle w:val="EMObody10ptHelvNeueLTPro45Ligh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14:paraId="781F0D09" w14:textId="77777777" w:rsidR="00B0037E" w:rsidRPr="001615F5" w:rsidRDefault="00B0037E" w:rsidP="00B0037E">
      <w:pPr>
        <w:pStyle w:val="EMObody10ptHelvNeueLTPro45Ligh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001615F5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Simplicity and reliability are keywords applying to our products and solutions, as well as the service and support that our committed professionals provide. </w:t>
      </w:r>
    </w:p>
    <w:p w14:paraId="5A43FAA5" w14:textId="77777777" w:rsidR="00B0037E" w:rsidRPr="001615F5" w:rsidRDefault="00B0037E" w:rsidP="00B0037E">
      <w:pPr>
        <w:pStyle w:val="EMObody10ptHelvNeueLTPro45Ligh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14:paraId="7CF366D3" w14:textId="77777777" w:rsidR="00B0037E" w:rsidRPr="001615F5" w:rsidRDefault="00B0037E" w:rsidP="00B0037E">
      <w:pPr>
        <w:pStyle w:val="EMObody10ptHelvNeueLTPro45Ligh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001615F5">
        <w:rPr>
          <w:rFonts w:asciiTheme="minorHAnsi" w:hAnsiTheme="minorHAnsi" w:cstheme="minorBidi"/>
          <w:color w:val="auto"/>
          <w:sz w:val="22"/>
          <w:szCs w:val="22"/>
          <w:lang w:val="en-US"/>
        </w:rPr>
        <w:t>CG Drives &amp; Automation has five core markets with sites in the Nordics, India, Germany, the Netherlands, MEA and a dedicated partner network worldwide.</w:t>
      </w:r>
    </w:p>
    <w:p w14:paraId="20BCB985" w14:textId="77777777" w:rsidR="00B0037E" w:rsidRDefault="00B0037E" w:rsidP="00B0037E">
      <w:pPr>
        <w:pStyle w:val="EMObody10ptHelvNeueLTPro45Light"/>
      </w:pPr>
    </w:p>
    <w:p w14:paraId="0325E961" w14:textId="77777777" w:rsidR="00B0037E" w:rsidRPr="00322A72" w:rsidRDefault="00B0037E" w:rsidP="00B0037E">
      <w:r w:rsidRPr="00322A72">
        <w:rPr>
          <w:rStyle w:val="Hyperlink"/>
        </w:rPr>
        <w:t>www.emotron.com</w:t>
      </w:r>
      <w:r w:rsidRPr="00322A72">
        <w:t xml:space="preserve"> </w:t>
      </w:r>
    </w:p>
    <w:p w14:paraId="30D2C6E5" w14:textId="77777777" w:rsidR="00B0037E" w:rsidRDefault="00B0037E" w:rsidP="005A3E68">
      <w:pPr>
        <w:rPr>
          <w:lang w:val="en-GB"/>
        </w:rPr>
      </w:pPr>
    </w:p>
    <w:sectPr w:rsidR="00B00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4B3E9C"/>
    <w:multiLevelType w:val="hybridMultilevel"/>
    <w:tmpl w:val="D9E620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887035"/>
    <w:multiLevelType w:val="hybridMultilevel"/>
    <w:tmpl w:val="F7DE8644"/>
    <w:lvl w:ilvl="0" w:tplc="5344A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8A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4D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CF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4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4D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65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6A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0A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357003B"/>
    <w:multiLevelType w:val="hybridMultilevel"/>
    <w:tmpl w:val="245AEE60"/>
    <w:lvl w:ilvl="0" w:tplc="9CB41BD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8E6CA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8A3F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C6F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497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2C1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2869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283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D628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56F3249"/>
    <w:multiLevelType w:val="hybridMultilevel"/>
    <w:tmpl w:val="8E84EB62"/>
    <w:lvl w:ilvl="0" w:tplc="C862D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A6A42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2EF1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E0AB7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F013B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0C9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56BD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64F2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615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98D12D4"/>
    <w:multiLevelType w:val="hybridMultilevel"/>
    <w:tmpl w:val="E72865FE"/>
    <w:lvl w:ilvl="0" w:tplc="3B300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E7"/>
    <w:rsid w:val="00055B74"/>
    <w:rsid w:val="00115A64"/>
    <w:rsid w:val="00122747"/>
    <w:rsid w:val="00137994"/>
    <w:rsid w:val="001D21DF"/>
    <w:rsid w:val="00225ABE"/>
    <w:rsid w:val="002770BB"/>
    <w:rsid w:val="0028245C"/>
    <w:rsid w:val="00284246"/>
    <w:rsid w:val="002A73E2"/>
    <w:rsid w:val="00336887"/>
    <w:rsid w:val="00377ED5"/>
    <w:rsid w:val="003C05F9"/>
    <w:rsid w:val="003C5597"/>
    <w:rsid w:val="00404397"/>
    <w:rsid w:val="00404F49"/>
    <w:rsid w:val="00416F91"/>
    <w:rsid w:val="00423FF2"/>
    <w:rsid w:val="004311DC"/>
    <w:rsid w:val="00484DBB"/>
    <w:rsid w:val="004D5B67"/>
    <w:rsid w:val="004E374F"/>
    <w:rsid w:val="0055013F"/>
    <w:rsid w:val="00550B1E"/>
    <w:rsid w:val="005A3E68"/>
    <w:rsid w:val="005C3270"/>
    <w:rsid w:val="005C75C3"/>
    <w:rsid w:val="005D3582"/>
    <w:rsid w:val="00697320"/>
    <w:rsid w:val="007044C7"/>
    <w:rsid w:val="00745CDB"/>
    <w:rsid w:val="00761157"/>
    <w:rsid w:val="00804108"/>
    <w:rsid w:val="00843613"/>
    <w:rsid w:val="008455C8"/>
    <w:rsid w:val="008A1D73"/>
    <w:rsid w:val="008D6045"/>
    <w:rsid w:val="00920701"/>
    <w:rsid w:val="00924BBD"/>
    <w:rsid w:val="00953572"/>
    <w:rsid w:val="009A5E2F"/>
    <w:rsid w:val="009C173C"/>
    <w:rsid w:val="009C6721"/>
    <w:rsid w:val="009D09A0"/>
    <w:rsid w:val="009E17B3"/>
    <w:rsid w:val="00A4326C"/>
    <w:rsid w:val="00AC4CF1"/>
    <w:rsid w:val="00AD3E81"/>
    <w:rsid w:val="00B0037E"/>
    <w:rsid w:val="00C45DA2"/>
    <w:rsid w:val="00C821D3"/>
    <w:rsid w:val="00CD0281"/>
    <w:rsid w:val="00CD21BF"/>
    <w:rsid w:val="00CD753B"/>
    <w:rsid w:val="00D0296D"/>
    <w:rsid w:val="00D2307C"/>
    <w:rsid w:val="00D537B8"/>
    <w:rsid w:val="00D81448"/>
    <w:rsid w:val="00D93B5E"/>
    <w:rsid w:val="00DB5EE7"/>
    <w:rsid w:val="00F11ACF"/>
    <w:rsid w:val="00F32DE5"/>
    <w:rsid w:val="00F57A9C"/>
    <w:rsid w:val="00F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4DD2"/>
  <w15:chartTrackingRefBased/>
  <w15:docId w15:val="{21083DDC-F4D1-45DC-9210-822EA502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11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70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70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70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0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0B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70B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537B8"/>
    <w:pPr>
      <w:spacing w:after="0" w:line="240" w:lineRule="auto"/>
    </w:pPr>
  </w:style>
  <w:style w:type="character" w:styleId="Hyperlink">
    <w:name w:val="Hyperlink"/>
    <w:basedOn w:val="Absatz-Standardschriftart"/>
    <w:uiPriority w:val="99"/>
    <w:semiHidden/>
    <w:unhideWhenUsed/>
    <w:rsid w:val="0095357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535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Obody10ptHelvNeueLTPro45Light">
    <w:name w:val="EMO body 10pt_HelvNeue LT Pro 45 Light"/>
    <w:basedOn w:val="Standard"/>
    <w:uiPriority w:val="99"/>
    <w:rsid w:val="00B0037E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Pro 45 Lt" w:hAnsi="HelveticaNeueLT Pro 45 Lt" w:cs="HelveticaNeueLT Pro 45 Lt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4002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8972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80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n.follin@cg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6%2042%2016%2099%2052" TargetMode="External"/><Relationship Id="rId5" Type="http://schemas.openxmlformats.org/officeDocument/2006/relationships/hyperlink" Target="mailto:claes.bjareholt@cggloba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3011</Characters>
  <Application>Microsoft Office Word</Application>
  <DocSecurity>4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Follin</dc:creator>
  <cp:keywords/>
  <dc:description/>
  <cp:lastModifiedBy>Susann Titze</cp:lastModifiedBy>
  <cp:revision>2</cp:revision>
  <dcterms:created xsi:type="dcterms:W3CDTF">2023-01-24T10:39:00Z</dcterms:created>
  <dcterms:modified xsi:type="dcterms:W3CDTF">2023-01-24T10:39:00Z</dcterms:modified>
</cp:coreProperties>
</file>